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D29EF" w14:textId="2D26BA43" w:rsidR="00812AB4" w:rsidRPr="004D2C0A" w:rsidRDefault="00812AB4" w:rsidP="00812AB4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AB450D">
        <w:rPr>
          <w:rFonts w:cs="Arial"/>
        </w:rPr>
        <w:t>GPP TSG-RAN WG2 #10</w:t>
      </w:r>
      <w:r>
        <w:rPr>
          <w:rFonts w:cs="Arial"/>
        </w:rPr>
        <w:t xml:space="preserve">6 </w:t>
      </w:r>
      <w:r w:rsidRPr="00AB450D">
        <w:rPr>
          <w:rFonts w:cs="Arial"/>
        </w:rPr>
        <w:tab/>
      </w:r>
      <w:r w:rsidRPr="00AB450D">
        <w:rPr>
          <w:rFonts w:cs="Arial"/>
          <w:sz w:val="32"/>
          <w:szCs w:val="32"/>
        </w:rPr>
        <w:t xml:space="preserve"> </w:t>
      </w:r>
      <w:proofErr w:type="spellStart"/>
      <w:r w:rsidRPr="00AB450D">
        <w:rPr>
          <w:rFonts w:cs="Arial"/>
          <w:sz w:val="32"/>
          <w:szCs w:val="32"/>
        </w:rPr>
        <w:t>TDoc</w:t>
      </w:r>
      <w:proofErr w:type="spellEnd"/>
      <w:r w:rsidRPr="00AB450D">
        <w:rPr>
          <w:rFonts w:cs="Arial"/>
          <w:sz w:val="32"/>
          <w:szCs w:val="32"/>
        </w:rPr>
        <w:t xml:space="preserve"> </w:t>
      </w:r>
      <w:r w:rsidR="003E1181" w:rsidRPr="003E1181">
        <w:rPr>
          <w:rFonts w:cs="Arial"/>
          <w:sz w:val="32"/>
          <w:szCs w:val="32"/>
        </w:rPr>
        <w:t>R2-190735</w:t>
      </w:r>
      <w:r w:rsidR="003E1181">
        <w:rPr>
          <w:rFonts w:cs="Arial"/>
          <w:sz w:val="32"/>
          <w:szCs w:val="32"/>
        </w:rPr>
        <w:t>5</w:t>
      </w:r>
    </w:p>
    <w:p w14:paraId="7C2E8060" w14:textId="01AF06EA" w:rsidR="00812AB4" w:rsidRPr="00AB450D" w:rsidRDefault="00812AB4" w:rsidP="00812AB4">
      <w:pPr>
        <w:pStyle w:val="CRCoverPage"/>
        <w:outlineLvl w:val="0"/>
        <w:rPr>
          <w:rFonts w:cs="Arial"/>
          <w:b/>
          <w:noProof/>
          <w:sz w:val="24"/>
        </w:rPr>
      </w:pPr>
      <w:r w:rsidRPr="00C5666E">
        <w:rPr>
          <w:rFonts w:cs="Arial"/>
          <w:b/>
          <w:noProof/>
          <w:sz w:val="24"/>
        </w:rPr>
        <w:t>Reno</w:t>
      </w:r>
      <w:r w:rsidRPr="00F7210B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USA</w:t>
      </w:r>
      <w:r w:rsidRPr="00F7210B">
        <w:rPr>
          <w:rFonts w:cs="Arial"/>
          <w:b/>
          <w:noProof/>
          <w:sz w:val="24"/>
        </w:rPr>
        <w:t xml:space="preserve">, </w:t>
      </w:r>
      <w:r w:rsidR="00D07006">
        <w:rPr>
          <w:rFonts w:cs="Arial"/>
          <w:b/>
          <w:noProof/>
          <w:sz w:val="24"/>
        </w:rPr>
        <w:t>13</w:t>
      </w:r>
      <w:r w:rsidR="00D07006">
        <w:rPr>
          <w:rFonts w:cs="Arial"/>
          <w:b/>
          <w:noProof/>
          <w:sz w:val="24"/>
          <w:vertAlign w:val="superscript"/>
        </w:rPr>
        <w:t>th</w:t>
      </w:r>
      <w:r w:rsidR="00D07006" w:rsidRPr="00F7210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F7210B">
        <w:rPr>
          <w:rFonts w:cs="Arial"/>
          <w:b/>
          <w:noProof/>
          <w:sz w:val="24"/>
        </w:rPr>
        <w:t xml:space="preserve"> – 1</w:t>
      </w:r>
      <w:r>
        <w:rPr>
          <w:rFonts w:cs="Arial"/>
          <w:b/>
          <w:noProof/>
          <w:sz w:val="24"/>
        </w:rPr>
        <w:t>7</w:t>
      </w:r>
      <w:r>
        <w:rPr>
          <w:rFonts w:cs="Arial"/>
          <w:b/>
          <w:noProof/>
          <w:sz w:val="24"/>
          <w:vertAlign w:val="superscript"/>
        </w:rPr>
        <w:t>th</w:t>
      </w:r>
      <w:r w:rsidRPr="00F7210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F7210B">
        <w:rPr>
          <w:rFonts w:cs="Arial"/>
          <w:b/>
          <w:noProof/>
          <w:sz w:val="24"/>
        </w:rPr>
        <w:t xml:space="preserve"> 2019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02AA8CC8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646145" w:rsidRPr="00646145">
        <w:rPr>
          <w:rFonts w:cs="Arial"/>
          <w:lang w:val="sv-SE"/>
        </w:rPr>
        <w:t>11.4.</w:t>
      </w:r>
      <w:r w:rsidR="00E63EAE">
        <w:rPr>
          <w:rFonts w:cs="Arial"/>
          <w:lang w:val="sv-SE"/>
        </w:rPr>
        <w:t>4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00F9855B" w:rsidR="00E90E49" w:rsidRPr="00F430EB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OLE_LINK3"/>
      <w:bookmarkStart w:id="1" w:name="OLE_LINK4"/>
      <w:bookmarkStart w:id="2" w:name="OLE_LINK5"/>
      <w:r w:rsidR="002A0D35" w:rsidRPr="002A0D35">
        <w:rPr>
          <w:sz w:val="22"/>
          <w:szCs w:val="22"/>
        </w:rPr>
        <w:t>On configuration of resource pool</w:t>
      </w:r>
    </w:p>
    <w:bookmarkEnd w:id="0"/>
    <w:bookmarkEnd w:id="1"/>
    <w:bookmarkEnd w:id="2"/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F430EB">
        <w:rPr>
          <w:sz w:val="22"/>
          <w:szCs w:val="22"/>
        </w:rPr>
        <w:t>Document for:</w:t>
      </w:r>
      <w:r w:rsidRPr="00F430EB">
        <w:rPr>
          <w:sz w:val="22"/>
          <w:szCs w:val="22"/>
        </w:rPr>
        <w:tab/>
      </w:r>
      <w:r w:rsidRPr="001E2FAC">
        <w:rPr>
          <w:sz w:val="22"/>
          <w:szCs w:val="22"/>
        </w:rPr>
        <w:t>Discussion, Decision</w:t>
      </w:r>
    </w:p>
    <w:p w14:paraId="76893D37" w14:textId="77777777" w:rsidR="00E90E49" w:rsidRPr="00CE0424" w:rsidRDefault="00E90E49" w:rsidP="00E90E49"/>
    <w:p w14:paraId="38CD4AB8" w14:textId="55DCC024" w:rsidR="00DA4584" w:rsidRPr="00262317" w:rsidRDefault="00230D18" w:rsidP="00262317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4B8740A" w14:textId="6F482996" w:rsidR="00DA4584" w:rsidRDefault="000611AD" w:rsidP="00DA4584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In LTE</w:t>
      </w:r>
      <w:r w:rsidR="005A2EC3">
        <w:rPr>
          <w:rFonts w:ascii="Arial" w:hAnsi="Arial" w:cs="Arial"/>
          <w:szCs w:val="22"/>
        </w:rPr>
        <w:t xml:space="preserve"> V2X, </w:t>
      </w:r>
      <w:r w:rsidR="0037797D" w:rsidRPr="0037797D">
        <w:rPr>
          <w:rFonts w:ascii="Arial" w:hAnsi="Arial" w:cs="Arial"/>
          <w:szCs w:val="22"/>
        </w:rPr>
        <w:t xml:space="preserve">multiple </w:t>
      </w:r>
      <w:r w:rsidR="00CD6DDF">
        <w:rPr>
          <w:rFonts w:ascii="Arial" w:hAnsi="Arial" w:cs="Arial"/>
          <w:szCs w:val="22"/>
        </w:rPr>
        <w:t>resource pools</w:t>
      </w:r>
      <w:r w:rsidR="0037797D" w:rsidRPr="0037797D">
        <w:rPr>
          <w:rFonts w:ascii="Arial" w:hAnsi="Arial" w:cs="Arial"/>
          <w:szCs w:val="22"/>
        </w:rPr>
        <w:t xml:space="preserve"> are supported</w:t>
      </w:r>
      <w:r w:rsidR="002270B6">
        <w:rPr>
          <w:rFonts w:ascii="Arial" w:hAnsi="Arial" w:cs="Arial"/>
          <w:szCs w:val="22"/>
        </w:rPr>
        <w:t xml:space="preserve"> for single carrier</w:t>
      </w:r>
      <w:r w:rsidR="0037797D" w:rsidRPr="0037797D">
        <w:rPr>
          <w:rFonts w:ascii="Arial" w:hAnsi="Arial" w:cs="Arial"/>
          <w:szCs w:val="22"/>
        </w:rPr>
        <w:t xml:space="preserve">, and UE can select a resource pool </w:t>
      </w:r>
      <w:r w:rsidR="002270B6">
        <w:rPr>
          <w:rFonts w:ascii="Arial" w:hAnsi="Arial" w:cs="Arial"/>
          <w:szCs w:val="22"/>
        </w:rPr>
        <w:t>on</w:t>
      </w:r>
      <w:r w:rsidR="0037797D" w:rsidRPr="0037797D">
        <w:rPr>
          <w:rFonts w:ascii="Arial" w:hAnsi="Arial" w:cs="Arial"/>
          <w:szCs w:val="22"/>
        </w:rPr>
        <w:t xml:space="preserve"> each carrier. </w:t>
      </w:r>
      <w:r w:rsidR="002270B6">
        <w:rPr>
          <w:rFonts w:ascii="Arial" w:hAnsi="Arial" w:cs="Arial"/>
          <w:szCs w:val="22"/>
        </w:rPr>
        <w:t xml:space="preserve">For each resource pool, </w:t>
      </w:r>
      <w:r w:rsidR="00295391">
        <w:rPr>
          <w:rFonts w:ascii="Arial" w:hAnsi="Arial" w:cs="Arial"/>
          <w:szCs w:val="22"/>
        </w:rPr>
        <w:t xml:space="preserve">the </w:t>
      </w:r>
      <w:r w:rsidR="002270B6">
        <w:rPr>
          <w:rFonts w:ascii="Arial" w:hAnsi="Arial" w:cs="Arial"/>
          <w:szCs w:val="22"/>
        </w:rPr>
        <w:t>zone or s</w:t>
      </w:r>
      <w:r w:rsidR="007B5389">
        <w:rPr>
          <w:rFonts w:ascii="Arial" w:hAnsi="Arial" w:cs="Arial"/>
          <w:szCs w:val="22"/>
        </w:rPr>
        <w:t>yn</w:t>
      </w:r>
      <w:r w:rsidR="002270B6">
        <w:rPr>
          <w:rFonts w:ascii="Arial" w:hAnsi="Arial" w:cs="Arial"/>
          <w:szCs w:val="22"/>
        </w:rPr>
        <w:t>chronization reference resource can be configured.</w:t>
      </w:r>
      <w:r w:rsidR="00CD26E6">
        <w:rPr>
          <w:rFonts w:ascii="Arial" w:hAnsi="Arial" w:cs="Arial"/>
          <w:szCs w:val="22"/>
        </w:rPr>
        <w:t xml:space="preserve"> </w:t>
      </w:r>
      <w:r w:rsidR="00AD7E5B">
        <w:rPr>
          <w:rFonts w:ascii="Arial" w:hAnsi="Arial" w:cs="Arial"/>
          <w:szCs w:val="22"/>
        </w:rPr>
        <w:t>In addition, t</w:t>
      </w:r>
      <w:r w:rsidR="00CD26E6">
        <w:rPr>
          <w:rFonts w:ascii="Arial" w:hAnsi="Arial" w:cs="Arial"/>
          <w:szCs w:val="22"/>
        </w:rPr>
        <w:t xml:space="preserve">o select </w:t>
      </w:r>
      <w:r w:rsidR="00DF100B">
        <w:rPr>
          <w:rFonts w:ascii="Arial" w:hAnsi="Arial" w:cs="Arial"/>
          <w:szCs w:val="22"/>
        </w:rPr>
        <w:t>a</w:t>
      </w:r>
      <w:r w:rsidR="00DF100B" w:rsidRPr="00DF100B">
        <w:rPr>
          <w:rFonts w:ascii="Arial" w:hAnsi="Arial" w:cs="Arial"/>
          <w:szCs w:val="22"/>
        </w:rPr>
        <w:t xml:space="preserve"> resource pool among </w:t>
      </w:r>
      <w:r w:rsidR="00DF100B">
        <w:rPr>
          <w:rFonts w:ascii="Arial" w:hAnsi="Arial" w:cs="Arial"/>
          <w:szCs w:val="22"/>
        </w:rPr>
        <w:t>the</w:t>
      </w:r>
      <w:r w:rsidR="00DF100B" w:rsidRPr="00DF100B">
        <w:rPr>
          <w:rFonts w:ascii="Arial" w:hAnsi="Arial" w:cs="Arial"/>
          <w:szCs w:val="22"/>
        </w:rPr>
        <w:t xml:space="preserve"> resource pools </w:t>
      </w:r>
      <w:r w:rsidR="00DF100B">
        <w:rPr>
          <w:rFonts w:ascii="Arial" w:hAnsi="Arial" w:cs="Arial"/>
          <w:szCs w:val="22"/>
        </w:rPr>
        <w:t xml:space="preserve">which are configured with </w:t>
      </w:r>
      <w:r w:rsidR="00DF100B" w:rsidRPr="00DF100B">
        <w:rPr>
          <w:rFonts w:ascii="Arial" w:hAnsi="Arial" w:cs="Arial"/>
          <w:szCs w:val="22"/>
        </w:rPr>
        <w:t>synchronization reference resource</w:t>
      </w:r>
      <w:r w:rsidR="00DF100B">
        <w:rPr>
          <w:rFonts w:ascii="Arial" w:hAnsi="Arial" w:cs="Arial"/>
          <w:szCs w:val="22"/>
        </w:rPr>
        <w:t>, the following statements can be found in [1]</w:t>
      </w:r>
      <w:r w:rsidR="00CF1C0C">
        <w:rPr>
          <w:rFonts w:ascii="Arial" w:hAnsi="Arial" w:cs="Arial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51870" w:rsidRPr="00E46B15" w14:paraId="2D67D423" w14:textId="77777777" w:rsidTr="00C55DBC">
        <w:tc>
          <w:tcPr>
            <w:tcW w:w="9855" w:type="dxa"/>
            <w:shd w:val="clear" w:color="auto" w:fill="auto"/>
          </w:tcPr>
          <w:p w14:paraId="547D8FBC" w14:textId="0C3FE8BF" w:rsidR="00F51870" w:rsidRPr="00AE44BA" w:rsidRDefault="00F51870" w:rsidP="00C55DBC">
            <w:pPr>
              <w:rPr>
                <w:rFonts w:eastAsia="DengXian"/>
                <w:b/>
              </w:rPr>
            </w:pPr>
            <w:r w:rsidRPr="00F51870">
              <w:rPr>
                <w:rFonts w:eastAsia="DengXian"/>
                <w:b/>
              </w:rPr>
              <w:t>TS 36.331-f40</w:t>
            </w:r>
            <w:r w:rsidRPr="00AE44BA">
              <w:rPr>
                <w:rFonts w:eastAsia="DengXian"/>
                <w:b/>
              </w:rPr>
              <w:t>:</w:t>
            </w:r>
          </w:p>
          <w:p w14:paraId="1672743C" w14:textId="77777777" w:rsidR="00F51870" w:rsidRDefault="00F51870" w:rsidP="00C55DBC">
            <w:r w:rsidRPr="00F51870">
              <w:t>5.10.13.2</w:t>
            </w:r>
            <w:r w:rsidRPr="00F51870">
              <w:tab/>
              <w:t xml:space="preserve">V2X </w:t>
            </w:r>
            <w:proofErr w:type="spellStart"/>
            <w:r w:rsidRPr="00F51870">
              <w:t>sidelink</w:t>
            </w:r>
            <w:proofErr w:type="spellEnd"/>
            <w:r w:rsidRPr="00F51870">
              <w:t xml:space="preserve"> communication transmission pool selection</w:t>
            </w:r>
          </w:p>
          <w:p w14:paraId="70BB8388" w14:textId="77777777" w:rsidR="00F51870" w:rsidRDefault="00F51870" w:rsidP="00F51870">
            <w:pPr>
              <w:rPr>
                <w:lang w:eastAsia="ko-KR"/>
              </w:rPr>
            </w:pPr>
            <w:r w:rsidRPr="00E46B15">
              <w:rPr>
                <w:lang w:eastAsia="ko-KR"/>
              </w:rPr>
              <w:t xml:space="preserve">-  </w:t>
            </w:r>
            <w:r w:rsidRPr="00F51870">
              <w:rPr>
                <w:lang w:eastAsia="ko-KR"/>
              </w:rPr>
              <w:t xml:space="preserve">If multiple pools are associated with the selected synchronization reference source, it is up to UE implementation which resource pool is selected for V2X </w:t>
            </w:r>
            <w:proofErr w:type="spellStart"/>
            <w:r w:rsidRPr="00F51870">
              <w:rPr>
                <w:lang w:eastAsia="ko-KR"/>
              </w:rPr>
              <w:t>sidelink</w:t>
            </w:r>
            <w:proofErr w:type="spellEnd"/>
            <w:r w:rsidRPr="00F51870">
              <w:rPr>
                <w:lang w:eastAsia="ko-KR"/>
              </w:rPr>
              <w:t xml:space="preserve"> communication transmission.</w:t>
            </w:r>
          </w:p>
          <w:p w14:paraId="34C45D5A" w14:textId="043E1DD6" w:rsidR="00F51870" w:rsidRPr="00F51870" w:rsidRDefault="00F51870" w:rsidP="00F51870">
            <w:pPr>
              <w:rPr>
                <w:lang w:eastAsia="ko-KR"/>
              </w:rPr>
            </w:pPr>
            <w:r w:rsidRPr="00E46B15">
              <w:rPr>
                <w:lang w:eastAsia="ko-KR"/>
              </w:rPr>
              <w:t xml:space="preserve">-  </w:t>
            </w:r>
            <w:r w:rsidRPr="00F51870">
              <w:rPr>
                <w:lang w:eastAsia="ko-KR"/>
              </w:rPr>
              <w:t>The UE uses its latest geographical coordinates to perform resource pool selection.</w:t>
            </w:r>
          </w:p>
          <w:p w14:paraId="4A0B4521" w14:textId="5E0B5F4D" w:rsidR="00F51870" w:rsidRPr="00AE44BA" w:rsidRDefault="00F51870" w:rsidP="00F51870">
            <w:pPr>
              <w:rPr>
                <w:lang w:eastAsia="ko-KR"/>
              </w:rPr>
            </w:pPr>
            <w:r w:rsidRPr="00E46B15">
              <w:rPr>
                <w:lang w:eastAsia="ko-KR"/>
              </w:rPr>
              <w:t xml:space="preserve">-  </w:t>
            </w:r>
            <w:r w:rsidRPr="00F51870">
              <w:rPr>
                <w:lang w:eastAsia="ko-KR"/>
              </w:rPr>
              <w:t xml:space="preserve">If geographical coordinates are not available and </w:t>
            </w:r>
            <w:proofErr w:type="gramStart"/>
            <w:r w:rsidRPr="00F51870">
              <w:rPr>
                <w:lang w:eastAsia="ko-KR"/>
              </w:rPr>
              <w:t>zone specific</w:t>
            </w:r>
            <w:proofErr w:type="gramEnd"/>
            <w:r w:rsidRPr="00F51870">
              <w:rPr>
                <w:lang w:eastAsia="ko-KR"/>
              </w:rPr>
              <w:t xml:space="preserve"> TX resource pools are configured for the concerned frequency, it is up to UE implementation which resource pool is selected for V2X </w:t>
            </w:r>
            <w:proofErr w:type="spellStart"/>
            <w:r w:rsidRPr="00F51870">
              <w:rPr>
                <w:lang w:eastAsia="ko-KR"/>
              </w:rPr>
              <w:t>sidelink</w:t>
            </w:r>
            <w:proofErr w:type="spellEnd"/>
            <w:r w:rsidRPr="00F51870">
              <w:rPr>
                <w:lang w:eastAsia="ko-KR"/>
              </w:rPr>
              <w:t xml:space="preserve"> communication transmission.</w:t>
            </w:r>
          </w:p>
        </w:tc>
      </w:tr>
    </w:tbl>
    <w:p w14:paraId="4797A75B" w14:textId="6A39E4CC" w:rsidR="00A5141E" w:rsidRDefault="00682102" w:rsidP="00DA4584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I</w:t>
      </w:r>
      <w:r w:rsidR="00A5141E">
        <w:rPr>
          <w:rFonts w:ascii="Arial" w:hAnsi="Arial" w:cs="Arial"/>
          <w:szCs w:val="22"/>
        </w:rPr>
        <w:t xml:space="preserve">n the email discussion [2], </w:t>
      </w:r>
      <w:r w:rsidR="00E271FF">
        <w:rPr>
          <w:rFonts w:ascii="Arial" w:hAnsi="Arial" w:cs="Arial"/>
          <w:szCs w:val="22"/>
        </w:rPr>
        <w:t xml:space="preserve">the </w:t>
      </w:r>
      <w:r w:rsidR="00E271FF" w:rsidRPr="00E271FF">
        <w:rPr>
          <w:rFonts w:ascii="Arial" w:hAnsi="Arial" w:cs="Arial"/>
          <w:szCs w:val="22"/>
        </w:rPr>
        <w:t>possible options for the resource pool configuration and selection</w:t>
      </w:r>
      <w:r w:rsidR="00384FB1">
        <w:rPr>
          <w:rFonts w:ascii="Arial" w:hAnsi="Arial" w:cs="Arial"/>
          <w:szCs w:val="22"/>
        </w:rPr>
        <w:t xml:space="preserve"> in NR V2X</w:t>
      </w:r>
      <w:r w:rsidR="00E271FF">
        <w:rPr>
          <w:rFonts w:ascii="Arial" w:hAnsi="Arial" w:cs="Arial"/>
          <w:szCs w:val="22"/>
        </w:rPr>
        <w:t xml:space="preserve"> are discussed.</w:t>
      </w:r>
    </w:p>
    <w:p w14:paraId="4C81BA27" w14:textId="1648D247" w:rsidR="00FA306D" w:rsidRPr="00DA4584" w:rsidRDefault="00FA306D" w:rsidP="00DA4584">
      <w:pPr>
        <w:rPr>
          <w:rFonts w:ascii="Arial" w:hAnsi="Arial" w:cs="Arial"/>
          <w:szCs w:val="22"/>
        </w:rPr>
      </w:pPr>
      <w:r w:rsidRPr="00DA4584">
        <w:rPr>
          <w:rFonts w:ascii="Arial" w:hAnsi="Arial" w:cs="Arial"/>
          <w:szCs w:val="22"/>
        </w:rPr>
        <w:t xml:space="preserve">In this paper we </w:t>
      </w:r>
      <w:r w:rsidR="00DF42F2">
        <w:rPr>
          <w:rFonts w:ascii="Arial" w:hAnsi="Arial" w:cs="Arial"/>
          <w:szCs w:val="22"/>
        </w:rPr>
        <w:t>further explain</w:t>
      </w:r>
      <w:r w:rsidR="00682102">
        <w:rPr>
          <w:rFonts w:ascii="Arial" w:hAnsi="Arial" w:cs="Arial"/>
          <w:szCs w:val="22"/>
        </w:rPr>
        <w:t xml:space="preserve"> our view on</w:t>
      </w:r>
      <w:r w:rsidR="007C38FD" w:rsidRPr="00DA4584">
        <w:rPr>
          <w:rFonts w:ascii="Arial" w:hAnsi="Arial" w:cs="Arial"/>
          <w:szCs w:val="22"/>
        </w:rPr>
        <w:t xml:space="preserve"> the configuration of resource pool</w:t>
      </w:r>
      <w:r w:rsidR="00E87ED7" w:rsidRPr="00DA4584">
        <w:rPr>
          <w:rFonts w:ascii="Arial" w:hAnsi="Arial" w:cs="Arial"/>
          <w:szCs w:val="22"/>
        </w:rPr>
        <w:t xml:space="preserve"> for NR V2X</w:t>
      </w:r>
      <w:r w:rsidRPr="00DA4584">
        <w:rPr>
          <w:rFonts w:ascii="Arial" w:hAnsi="Arial" w:cs="Arial"/>
          <w:szCs w:val="22"/>
        </w:rPr>
        <w:t>.</w:t>
      </w:r>
    </w:p>
    <w:p w14:paraId="7B91A8DC" w14:textId="1E07F569" w:rsidR="00F0538B" w:rsidRPr="00F0538B" w:rsidRDefault="00FA306D" w:rsidP="00F0538B">
      <w:pPr>
        <w:pStyle w:val="Heading1"/>
      </w:pPr>
      <w:bookmarkStart w:id="3" w:name="_Toc525764767"/>
      <w:bookmarkStart w:id="4" w:name="_Toc525138828"/>
      <w:bookmarkStart w:id="5" w:name="_Toc525764569"/>
      <w:bookmarkStart w:id="6" w:name="_Toc525764652"/>
      <w:bookmarkStart w:id="7" w:name="_Toc525764687"/>
      <w:bookmarkStart w:id="8" w:name="_Toc525764704"/>
      <w:bookmarkStart w:id="9" w:name="_Toc525764766"/>
      <w:bookmarkStart w:id="10" w:name="_Ref190406817"/>
      <w:bookmarkStart w:id="11" w:name="_Toc226862296"/>
      <w:bookmarkStart w:id="12" w:name="_Toc347823621"/>
      <w:bookmarkStart w:id="13" w:name="_Toc347824073"/>
      <w:bookmarkStart w:id="14" w:name="_Toc347824246"/>
      <w:bookmarkStart w:id="15" w:name="_Toc525764768"/>
      <w:bookmarkStart w:id="16" w:name="_Toc525821992"/>
      <w:bookmarkStart w:id="17" w:name="_Toc525824100"/>
      <w:bookmarkStart w:id="18" w:name="_Toc525914807"/>
      <w:bookmarkStart w:id="19" w:name="_Toc525915276"/>
      <w:bookmarkStart w:id="20" w:name="_Toc525927608"/>
      <w:bookmarkStart w:id="21" w:name="_Toc525927976"/>
      <w:bookmarkStart w:id="22" w:name="_Toc528755034"/>
      <w:bookmarkEnd w:id="3"/>
      <w:bookmarkEnd w:id="4"/>
      <w:bookmarkEnd w:id="5"/>
      <w:bookmarkEnd w:id="6"/>
      <w:bookmarkEnd w:id="7"/>
      <w:bookmarkEnd w:id="8"/>
      <w:bookmarkEnd w:id="9"/>
      <w:r>
        <w:t>2</w:t>
      </w:r>
      <w:r>
        <w:tab/>
      </w:r>
      <w:r w:rsidR="00741CC4">
        <w:t>Discussion</w:t>
      </w:r>
    </w:p>
    <w:p w14:paraId="6AF973F7" w14:textId="31D8A42D" w:rsidR="00E93AF9" w:rsidRPr="009A059E" w:rsidRDefault="00866409" w:rsidP="00FA306D">
      <w:pPr>
        <w:rPr>
          <w:rFonts w:ascii="Arial" w:hAnsi="Arial" w:cs="Arial"/>
          <w:szCs w:val="22"/>
          <w:lang w:val="en-US"/>
        </w:rPr>
      </w:pPr>
      <w:r>
        <w:rPr>
          <w:rFonts w:ascii="Arial" w:hAnsi="Arial" w:cs="Arial"/>
          <w:szCs w:val="22"/>
          <w:lang w:val="en-US"/>
        </w:rPr>
        <w:t xml:space="preserve">In LTE V2X, </w:t>
      </w:r>
      <w:proofErr w:type="spellStart"/>
      <w:r w:rsidR="000862E2">
        <w:rPr>
          <w:rFonts w:ascii="Arial" w:hAnsi="Arial" w:cs="Arial"/>
          <w:szCs w:val="22"/>
          <w:lang w:val="en-US"/>
        </w:rPr>
        <w:t>z</w:t>
      </w:r>
      <w:r w:rsidR="004A7FD4">
        <w:rPr>
          <w:rFonts w:ascii="Arial" w:hAnsi="Arial" w:cs="Arial"/>
          <w:szCs w:val="22"/>
          <w:lang w:val="en-US"/>
        </w:rPr>
        <w:t>oneConf</w:t>
      </w:r>
      <w:r w:rsidR="000862E2">
        <w:rPr>
          <w:rFonts w:ascii="Arial" w:hAnsi="Arial" w:cs="Arial"/>
          <w:szCs w:val="22"/>
          <w:lang w:val="en-US"/>
        </w:rPr>
        <w:t>ig</w:t>
      </w:r>
      <w:proofErr w:type="spellEnd"/>
      <w:r w:rsidR="000862E2">
        <w:rPr>
          <w:rFonts w:ascii="Arial" w:hAnsi="Arial" w:cs="Arial"/>
          <w:szCs w:val="22"/>
          <w:lang w:val="en-US"/>
        </w:rPr>
        <w:t xml:space="preserve"> can be used for </w:t>
      </w:r>
      <w:proofErr w:type="spellStart"/>
      <w:r w:rsidR="000862E2">
        <w:rPr>
          <w:rFonts w:ascii="Arial" w:hAnsi="Arial" w:cs="Arial"/>
          <w:szCs w:val="22"/>
          <w:lang w:val="en-US"/>
        </w:rPr>
        <w:t>sidelink</w:t>
      </w:r>
      <w:proofErr w:type="spellEnd"/>
      <w:r w:rsidR="000862E2">
        <w:rPr>
          <w:rFonts w:ascii="Arial" w:hAnsi="Arial" w:cs="Arial"/>
          <w:szCs w:val="22"/>
          <w:lang w:val="en-US"/>
        </w:rPr>
        <w:t xml:space="preserve"> communication to calculate UE’s geo-location information</w:t>
      </w:r>
      <w:r w:rsidR="00061795">
        <w:rPr>
          <w:rFonts w:ascii="Arial" w:hAnsi="Arial" w:cs="Arial"/>
          <w:szCs w:val="22"/>
          <w:lang w:val="en-US"/>
        </w:rPr>
        <w:t xml:space="preserve"> </w:t>
      </w:r>
      <w:r w:rsidR="000862E2">
        <w:rPr>
          <w:rFonts w:ascii="Arial" w:hAnsi="Arial" w:cs="Arial"/>
          <w:szCs w:val="22"/>
          <w:lang w:val="en-US"/>
        </w:rPr>
        <w:t>(</w:t>
      </w:r>
      <w:proofErr w:type="spellStart"/>
      <w:r w:rsidR="000862E2">
        <w:rPr>
          <w:rFonts w:ascii="Arial" w:hAnsi="Arial" w:cs="Arial"/>
          <w:szCs w:val="22"/>
          <w:lang w:val="en-US"/>
        </w:rPr>
        <w:t>zoneID</w:t>
      </w:r>
      <w:proofErr w:type="spellEnd"/>
      <w:r w:rsidR="000862E2">
        <w:rPr>
          <w:rFonts w:ascii="Arial" w:hAnsi="Arial" w:cs="Arial"/>
          <w:szCs w:val="22"/>
          <w:lang w:val="en-US"/>
        </w:rPr>
        <w:t>) and the detailed configuration can be found in [1].</w:t>
      </w:r>
      <w:r w:rsidR="00966165">
        <w:rPr>
          <w:rFonts w:ascii="Arial" w:hAnsi="Arial" w:cs="Arial"/>
          <w:szCs w:val="22"/>
          <w:lang w:val="en-US"/>
        </w:rPr>
        <w:t xml:space="preserve"> It is reasonable that </w:t>
      </w:r>
      <w:r w:rsidR="00966165" w:rsidRPr="00966165">
        <w:rPr>
          <w:rFonts w:ascii="Arial" w:hAnsi="Arial" w:cs="Arial"/>
          <w:szCs w:val="22"/>
          <w:lang w:val="en-US"/>
        </w:rPr>
        <w:t>zone</w:t>
      </w:r>
      <w:r w:rsidR="00206EDA">
        <w:rPr>
          <w:rFonts w:ascii="Arial" w:hAnsi="Arial" w:cs="Arial"/>
          <w:szCs w:val="22"/>
          <w:lang w:val="en-US"/>
        </w:rPr>
        <w:t xml:space="preserve"> </w:t>
      </w:r>
      <w:r w:rsidR="00966165" w:rsidRPr="00966165">
        <w:rPr>
          <w:rFonts w:ascii="Arial" w:hAnsi="Arial" w:cs="Arial"/>
          <w:szCs w:val="22"/>
          <w:lang w:val="en-US"/>
        </w:rPr>
        <w:t xml:space="preserve">configuration </w:t>
      </w:r>
      <w:r w:rsidR="00966165">
        <w:rPr>
          <w:rFonts w:ascii="Arial" w:hAnsi="Arial" w:cs="Arial"/>
          <w:szCs w:val="22"/>
          <w:lang w:val="en-US"/>
        </w:rPr>
        <w:t>can</w:t>
      </w:r>
      <w:r w:rsidR="00966165" w:rsidRPr="00966165">
        <w:rPr>
          <w:rFonts w:ascii="Arial" w:hAnsi="Arial" w:cs="Arial"/>
          <w:szCs w:val="22"/>
          <w:lang w:val="en-US"/>
        </w:rPr>
        <w:t xml:space="preserve"> reduce the collision probability and the interference. However, we also believe a </w:t>
      </w:r>
      <w:r w:rsidR="00FE711D">
        <w:rPr>
          <w:rFonts w:ascii="Arial" w:hAnsi="Arial" w:cs="Arial"/>
          <w:szCs w:val="22"/>
          <w:lang w:val="en-US"/>
        </w:rPr>
        <w:t>properly</w:t>
      </w:r>
      <w:r w:rsidR="00FE711D" w:rsidRPr="00966165">
        <w:rPr>
          <w:rFonts w:ascii="Arial" w:hAnsi="Arial" w:cs="Arial"/>
          <w:szCs w:val="22"/>
          <w:lang w:val="en-US"/>
        </w:rPr>
        <w:t xml:space="preserve"> </w:t>
      </w:r>
      <w:r w:rsidR="00966165" w:rsidRPr="00966165">
        <w:rPr>
          <w:rFonts w:ascii="Arial" w:hAnsi="Arial" w:cs="Arial"/>
          <w:szCs w:val="22"/>
          <w:lang w:val="en-US"/>
        </w:rPr>
        <w:t xml:space="preserve">designed mode-1 or mode-2 resource allocation algorithm can achieve the same goal. Besides, zone configuration adds up </w:t>
      </w:r>
      <w:r w:rsidR="00D21473">
        <w:rPr>
          <w:rFonts w:ascii="Arial" w:hAnsi="Arial" w:cs="Arial"/>
          <w:szCs w:val="22"/>
          <w:lang w:val="en-US"/>
        </w:rPr>
        <w:t xml:space="preserve">to </w:t>
      </w:r>
      <w:r w:rsidR="00966165" w:rsidRPr="00966165">
        <w:rPr>
          <w:rFonts w:ascii="Arial" w:hAnsi="Arial" w:cs="Arial"/>
          <w:szCs w:val="22"/>
          <w:lang w:val="en-US"/>
        </w:rPr>
        <w:t xml:space="preserve">the complexity of </w:t>
      </w:r>
      <w:proofErr w:type="spellStart"/>
      <w:r w:rsidR="00966165" w:rsidRPr="00966165">
        <w:rPr>
          <w:rFonts w:ascii="Arial" w:hAnsi="Arial" w:cs="Arial"/>
          <w:szCs w:val="22"/>
          <w:lang w:val="en-US"/>
        </w:rPr>
        <w:t>gNB</w:t>
      </w:r>
      <w:proofErr w:type="spellEnd"/>
      <w:r w:rsidR="00966165" w:rsidRPr="00966165">
        <w:rPr>
          <w:rFonts w:ascii="Arial" w:hAnsi="Arial" w:cs="Arial"/>
          <w:szCs w:val="22"/>
          <w:lang w:val="en-US"/>
        </w:rPr>
        <w:t xml:space="preserve"> implementation. Thus, we suggest wait</w:t>
      </w:r>
      <w:r w:rsidR="00B5138E">
        <w:rPr>
          <w:rFonts w:ascii="Arial" w:hAnsi="Arial" w:cs="Arial"/>
          <w:szCs w:val="22"/>
          <w:lang w:val="en-US"/>
        </w:rPr>
        <w:t>ing</w:t>
      </w:r>
      <w:r w:rsidR="00966165" w:rsidRPr="00966165">
        <w:rPr>
          <w:rFonts w:ascii="Arial" w:hAnsi="Arial" w:cs="Arial"/>
          <w:szCs w:val="22"/>
          <w:lang w:val="en-US"/>
        </w:rPr>
        <w:t xml:space="preserve"> for RAN1 progress to show if zone</w:t>
      </w:r>
      <w:r w:rsidR="00AB25D7">
        <w:rPr>
          <w:rFonts w:ascii="Arial" w:hAnsi="Arial" w:cs="Arial"/>
          <w:szCs w:val="22"/>
          <w:lang w:val="en-US"/>
        </w:rPr>
        <w:t>-</w:t>
      </w:r>
      <w:r w:rsidR="00966165" w:rsidRPr="00966165">
        <w:rPr>
          <w:rFonts w:ascii="Arial" w:hAnsi="Arial" w:cs="Arial"/>
          <w:szCs w:val="22"/>
          <w:lang w:val="en-US"/>
        </w:rPr>
        <w:t>based resource pool configuration provides obvious gain.</w:t>
      </w:r>
      <w:r w:rsidR="00EF5BFD">
        <w:rPr>
          <w:rFonts w:ascii="Arial" w:hAnsi="Arial" w:cs="Arial"/>
          <w:szCs w:val="22"/>
          <w:lang w:val="en-US"/>
        </w:rPr>
        <w:t xml:space="preserve"> </w:t>
      </w:r>
    </w:p>
    <w:p w14:paraId="1E868DA5" w14:textId="3FA0E3DA" w:rsidR="00B5138E" w:rsidRDefault="00542955" w:rsidP="00EF5BFD">
      <w:pPr>
        <w:pStyle w:val="Proposal"/>
        <w:numPr>
          <w:ilvl w:val="0"/>
          <w:numId w:val="54"/>
        </w:numPr>
        <w:tabs>
          <w:tab w:val="clear" w:pos="1304"/>
        </w:tabs>
        <w:ind w:left="1701" w:hanging="1701"/>
        <w:rPr>
          <w:rFonts w:cs="Arial"/>
          <w:szCs w:val="22"/>
        </w:rPr>
      </w:pPr>
      <w:bookmarkStart w:id="23" w:name="_Toc4594334"/>
      <w:bookmarkStart w:id="24" w:name="_Toc4594353"/>
      <w:bookmarkStart w:id="25" w:name="_Toc4594365"/>
      <w:bookmarkStart w:id="26" w:name="_Toc4594393"/>
      <w:bookmarkStart w:id="27" w:name="_Toc4595357"/>
      <w:bookmarkStart w:id="28" w:name="_Toc7725556"/>
      <w:bookmarkEnd w:id="23"/>
      <w:bookmarkEnd w:id="24"/>
      <w:bookmarkEnd w:id="25"/>
      <w:bookmarkEnd w:id="26"/>
      <w:bookmarkEnd w:id="27"/>
      <w:r w:rsidRPr="00266720">
        <w:rPr>
          <w:rFonts w:cs="Arial"/>
          <w:szCs w:val="22"/>
        </w:rPr>
        <w:t>RAN2 does</w:t>
      </w:r>
      <w:r w:rsidR="00E2723D" w:rsidRPr="00266720">
        <w:rPr>
          <w:rFonts w:cs="Arial"/>
          <w:szCs w:val="22"/>
        </w:rPr>
        <w:t xml:space="preserve"> not assume zone</w:t>
      </w:r>
      <w:r w:rsidR="00BB7A30" w:rsidRPr="00266720">
        <w:rPr>
          <w:rFonts w:cs="Arial"/>
          <w:szCs w:val="22"/>
        </w:rPr>
        <w:t>-</w:t>
      </w:r>
      <w:r w:rsidR="00E2723D" w:rsidRPr="00266720">
        <w:rPr>
          <w:rFonts w:cs="Arial"/>
          <w:szCs w:val="22"/>
        </w:rPr>
        <w:t>based resource pool configuration till the gain is approved in RAN1.</w:t>
      </w:r>
      <w:bookmarkEnd w:id="28"/>
    </w:p>
    <w:p w14:paraId="539751D9" w14:textId="77777777" w:rsidR="00614234" w:rsidRDefault="00AF7696" w:rsidP="00B57770">
      <w:pPr>
        <w:rPr>
          <w:rFonts w:ascii="Arial" w:hAnsi="Arial" w:cs="Arial"/>
          <w:szCs w:val="22"/>
          <w:lang w:val="en-US"/>
        </w:rPr>
      </w:pPr>
      <w:r w:rsidRPr="00B57770">
        <w:rPr>
          <w:rFonts w:ascii="Arial" w:hAnsi="Arial" w:cs="Arial"/>
          <w:szCs w:val="22"/>
          <w:lang w:val="en-US"/>
        </w:rPr>
        <w:t xml:space="preserve">In LTE V2X, </w:t>
      </w:r>
      <w:r w:rsidR="000978B2">
        <w:rPr>
          <w:rFonts w:ascii="Arial" w:hAnsi="Arial" w:cs="Arial"/>
          <w:szCs w:val="22"/>
          <w:lang w:val="en-US"/>
        </w:rPr>
        <w:t xml:space="preserve">parameter </w:t>
      </w:r>
      <w:proofErr w:type="spellStart"/>
      <w:r w:rsidR="000978B2" w:rsidRPr="000978B2">
        <w:rPr>
          <w:rFonts w:ascii="Arial" w:hAnsi="Arial" w:cs="Arial"/>
          <w:i/>
          <w:szCs w:val="22"/>
          <w:lang w:val="en-US"/>
        </w:rPr>
        <w:t>syncAllowed</w:t>
      </w:r>
      <w:proofErr w:type="spellEnd"/>
      <w:r w:rsidR="000978B2">
        <w:rPr>
          <w:rFonts w:ascii="Arial" w:hAnsi="Arial" w:cs="Arial"/>
          <w:szCs w:val="22"/>
          <w:lang w:val="en-US"/>
        </w:rPr>
        <w:t xml:space="preserve"> is present in the resource pool configuration</w:t>
      </w:r>
      <w:r w:rsidR="00CB1A8B">
        <w:rPr>
          <w:rFonts w:ascii="Arial" w:hAnsi="Arial" w:cs="Arial"/>
          <w:szCs w:val="22"/>
          <w:lang w:val="en-US"/>
        </w:rPr>
        <w:t xml:space="preserve"> to indicate which </w:t>
      </w:r>
      <w:r w:rsidR="00CB1A8B" w:rsidRPr="00CB1A8B">
        <w:rPr>
          <w:rFonts w:ascii="Arial" w:hAnsi="Arial" w:cs="Arial"/>
          <w:szCs w:val="22"/>
          <w:lang w:val="en-US"/>
        </w:rPr>
        <w:t>synchronization reference resource can be used</w:t>
      </w:r>
      <w:r w:rsidR="000978B2">
        <w:rPr>
          <w:rFonts w:ascii="Arial" w:hAnsi="Arial" w:cs="Arial"/>
          <w:szCs w:val="22"/>
          <w:lang w:val="en-US"/>
        </w:rPr>
        <w:t>.</w:t>
      </w:r>
      <w:r w:rsidR="00CB1A8B">
        <w:rPr>
          <w:rFonts w:ascii="Arial" w:hAnsi="Arial" w:cs="Arial"/>
          <w:szCs w:val="22"/>
          <w:lang w:val="en-US"/>
        </w:rPr>
        <w:t xml:space="preserve"> </w:t>
      </w:r>
      <w:r w:rsidR="00750116">
        <w:rPr>
          <w:rFonts w:ascii="Arial" w:hAnsi="Arial" w:cs="Arial"/>
          <w:szCs w:val="22"/>
          <w:lang w:val="en-US"/>
        </w:rPr>
        <w:t xml:space="preserve">If </w:t>
      </w:r>
      <w:proofErr w:type="spellStart"/>
      <w:r w:rsidR="00750116" w:rsidRPr="000978B2">
        <w:rPr>
          <w:rFonts w:ascii="Arial" w:hAnsi="Arial" w:cs="Arial"/>
          <w:i/>
          <w:szCs w:val="22"/>
          <w:lang w:val="en-US"/>
        </w:rPr>
        <w:t>syncAllowed</w:t>
      </w:r>
      <w:proofErr w:type="spellEnd"/>
      <w:r w:rsidR="00750116">
        <w:rPr>
          <w:rFonts w:ascii="Arial" w:hAnsi="Arial" w:cs="Arial"/>
          <w:szCs w:val="22"/>
          <w:lang w:val="en-US"/>
        </w:rPr>
        <w:t xml:space="preserve"> is </w:t>
      </w:r>
      <w:r w:rsidR="007C50F4">
        <w:rPr>
          <w:rFonts w:ascii="Arial" w:hAnsi="Arial" w:cs="Arial"/>
          <w:szCs w:val="22"/>
          <w:lang w:val="en-US"/>
        </w:rPr>
        <w:t>configured</w:t>
      </w:r>
      <w:r w:rsidR="00750116">
        <w:rPr>
          <w:rFonts w:ascii="Arial" w:hAnsi="Arial" w:cs="Arial"/>
          <w:szCs w:val="22"/>
          <w:lang w:val="en-US"/>
        </w:rPr>
        <w:t xml:space="preserve"> as </w:t>
      </w:r>
      <w:r w:rsidR="00931F65">
        <w:rPr>
          <w:rFonts w:ascii="Arial" w:hAnsi="Arial" w:cs="Arial"/>
          <w:szCs w:val="22"/>
          <w:lang w:val="en-US"/>
        </w:rPr>
        <w:t>disabled</w:t>
      </w:r>
      <w:r w:rsidR="00750116">
        <w:rPr>
          <w:rFonts w:ascii="Arial" w:hAnsi="Arial" w:cs="Arial"/>
          <w:szCs w:val="22"/>
          <w:lang w:val="en-US"/>
        </w:rPr>
        <w:t>, the</w:t>
      </w:r>
      <w:r w:rsidR="00DB0D3C">
        <w:rPr>
          <w:rFonts w:ascii="Arial" w:hAnsi="Arial" w:cs="Arial"/>
          <w:szCs w:val="22"/>
          <w:lang w:val="en-US"/>
        </w:rPr>
        <w:t xml:space="preserve"> selected resource pool on the specific carrier </w:t>
      </w:r>
      <w:proofErr w:type="spellStart"/>
      <w:r w:rsidR="00DB0D3C">
        <w:rPr>
          <w:rFonts w:ascii="Arial" w:hAnsi="Arial" w:cs="Arial"/>
          <w:szCs w:val="22"/>
          <w:lang w:val="en-US"/>
        </w:rPr>
        <w:t>can not</w:t>
      </w:r>
      <w:proofErr w:type="spellEnd"/>
      <w:r w:rsidR="00DB0D3C">
        <w:rPr>
          <w:rFonts w:ascii="Arial" w:hAnsi="Arial" w:cs="Arial"/>
          <w:szCs w:val="22"/>
          <w:lang w:val="en-US"/>
        </w:rPr>
        <w:t xml:space="preserve"> be used and UE should reselect another resource pool.</w:t>
      </w:r>
    </w:p>
    <w:p w14:paraId="251A1EE8" w14:textId="2B294FDC" w:rsidR="00E93AF9" w:rsidRDefault="00614234" w:rsidP="00B57770">
      <w:pPr>
        <w:rPr>
          <w:rFonts w:ascii="Arial" w:hAnsi="Arial" w:cs="Arial"/>
          <w:szCs w:val="22"/>
          <w:lang w:val="en-US"/>
        </w:rPr>
      </w:pPr>
      <w:r>
        <w:rPr>
          <w:rFonts w:ascii="Arial" w:hAnsi="Arial" w:cs="Arial"/>
          <w:szCs w:val="22"/>
          <w:lang w:val="en-US"/>
        </w:rPr>
        <w:t xml:space="preserve">While in NR V2X, </w:t>
      </w:r>
      <w:r w:rsidR="008C50BB">
        <w:rPr>
          <w:rFonts w:ascii="Arial" w:hAnsi="Arial" w:cs="Arial"/>
          <w:szCs w:val="22"/>
          <w:lang w:val="en-US"/>
        </w:rPr>
        <w:t xml:space="preserve">the following agreement is made in </w:t>
      </w:r>
      <w:r w:rsidR="008C50BB" w:rsidRPr="008C50BB">
        <w:rPr>
          <w:rFonts w:ascii="Arial" w:hAnsi="Arial" w:cs="Arial"/>
          <w:szCs w:val="22"/>
          <w:lang w:val="en-US"/>
        </w:rPr>
        <w:t>RAN1 #94bis meeting</w:t>
      </w:r>
      <w:r w:rsidR="001F763D">
        <w:rPr>
          <w:rFonts w:ascii="Arial" w:hAnsi="Arial" w:cs="Arial"/>
          <w:szCs w:val="22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7"/>
      </w:tblGrid>
      <w:tr w:rsidR="0018639A" w:rsidRPr="00C330E0" w14:paraId="0A80368E" w14:textId="77777777" w:rsidTr="00C55DBC">
        <w:tc>
          <w:tcPr>
            <w:tcW w:w="9857" w:type="dxa"/>
            <w:shd w:val="clear" w:color="auto" w:fill="auto"/>
          </w:tcPr>
          <w:p w14:paraId="7C366CE4" w14:textId="77777777" w:rsidR="0018639A" w:rsidRPr="00C330E0" w:rsidRDefault="0018639A" w:rsidP="00C55DBC">
            <w:pPr>
              <w:rPr>
                <w:sz w:val="22"/>
                <w:szCs w:val="22"/>
              </w:rPr>
            </w:pPr>
            <w:r w:rsidRPr="00C330E0">
              <w:rPr>
                <w:sz w:val="22"/>
                <w:szCs w:val="22"/>
                <w:highlight w:val="green"/>
              </w:rPr>
              <w:lastRenderedPageBreak/>
              <w:t>Agreements</w:t>
            </w:r>
            <w:r w:rsidRPr="00C330E0">
              <w:rPr>
                <w:sz w:val="22"/>
                <w:szCs w:val="22"/>
              </w:rPr>
              <w:t>:</w:t>
            </w:r>
          </w:p>
          <w:p w14:paraId="4EFC67B4" w14:textId="77777777" w:rsidR="0018639A" w:rsidRPr="00C330E0" w:rsidRDefault="0018639A" w:rsidP="0018639A">
            <w:pPr>
              <w:pStyle w:val="bullet1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C330E0">
              <w:rPr>
                <w:rFonts w:ascii="Times New Roman" w:hAnsi="Times New Roman"/>
                <w:sz w:val="22"/>
                <w:szCs w:val="22"/>
              </w:rPr>
              <w:t xml:space="preserve">At least GNSS, </w:t>
            </w:r>
            <w:proofErr w:type="spellStart"/>
            <w:r w:rsidRPr="00C330E0">
              <w:rPr>
                <w:rFonts w:ascii="Times New Roman" w:hAnsi="Times New Roman"/>
                <w:sz w:val="22"/>
                <w:szCs w:val="22"/>
              </w:rPr>
              <w:t>gNB</w:t>
            </w:r>
            <w:proofErr w:type="spellEnd"/>
            <w:r w:rsidRPr="00C330E0">
              <w:rPr>
                <w:rFonts w:ascii="Times New Roman" w:hAnsi="Times New Roman"/>
                <w:sz w:val="22"/>
                <w:szCs w:val="22"/>
              </w:rPr>
              <w:t>, NR UE</w:t>
            </w:r>
            <w:r w:rsidRPr="00C330E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, and </w:t>
            </w:r>
            <w:proofErr w:type="spellStart"/>
            <w:r w:rsidRPr="00C330E0">
              <w:rPr>
                <w:rFonts w:ascii="Times New Roman" w:hAnsi="Times New Roman"/>
                <w:sz w:val="22"/>
                <w:szCs w:val="22"/>
                <w:lang w:eastAsia="zh-CN"/>
              </w:rPr>
              <w:t>eNB</w:t>
            </w:r>
            <w:proofErr w:type="spellEnd"/>
            <w:r w:rsidRPr="00C330E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are</w:t>
            </w:r>
            <w:r w:rsidRPr="00C330E0">
              <w:rPr>
                <w:rFonts w:ascii="Times New Roman" w:hAnsi="Times New Roman"/>
                <w:sz w:val="22"/>
                <w:szCs w:val="22"/>
              </w:rPr>
              <w:t xml:space="preserve"> supported as the synchronization source for NR V2X.</w:t>
            </w:r>
          </w:p>
          <w:p w14:paraId="44234E6A" w14:textId="77777777" w:rsidR="0018639A" w:rsidRPr="00C330E0" w:rsidRDefault="0018639A" w:rsidP="0018639A">
            <w:pPr>
              <w:pStyle w:val="bullet2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330E0">
              <w:rPr>
                <w:rFonts w:ascii="Times New Roman" w:hAnsi="Times New Roman"/>
                <w:sz w:val="22"/>
                <w:szCs w:val="22"/>
              </w:rPr>
              <w:t>eNB</w:t>
            </w:r>
            <w:proofErr w:type="spellEnd"/>
            <w:r w:rsidRPr="00C330E0">
              <w:rPr>
                <w:rFonts w:ascii="Times New Roman" w:hAnsi="Times New Roman"/>
                <w:sz w:val="22"/>
                <w:szCs w:val="22"/>
              </w:rPr>
              <w:t xml:space="preserve"> as </w:t>
            </w:r>
            <w:r w:rsidRPr="00C330E0">
              <w:rPr>
                <w:rFonts w:ascii="Times New Roman" w:hAnsi="Times New Roman"/>
                <w:sz w:val="22"/>
                <w:szCs w:val="22"/>
                <w:lang w:eastAsia="zh-CN"/>
              </w:rPr>
              <w:t>a</w:t>
            </w:r>
            <w:r w:rsidRPr="00C330E0">
              <w:rPr>
                <w:rFonts w:ascii="Times New Roman" w:hAnsi="Times New Roman"/>
                <w:sz w:val="22"/>
                <w:szCs w:val="22"/>
              </w:rPr>
              <w:t xml:space="preserve"> synchronization source </w:t>
            </w:r>
            <w:r w:rsidRPr="00C330E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for NR </w:t>
            </w:r>
            <w:r w:rsidRPr="00C330E0">
              <w:rPr>
                <w:rFonts w:ascii="Times New Roman" w:hAnsi="Times New Roman"/>
                <w:sz w:val="22"/>
                <w:szCs w:val="22"/>
              </w:rPr>
              <w:t>V2X UE</w:t>
            </w:r>
            <w:r w:rsidRPr="00C330E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s supporting LTE </w:t>
            </w:r>
            <w:proofErr w:type="spellStart"/>
            <w:r w:rsidRPr="00C330E0">
              <w:rPr>
                <w:rFonts w:ascii="Times New Roman" w:hAnsi="Times New Roman"/>
                <w:sz w:val="22"/>
                <w:szCs w:val="22"/>
                <w:lang w:eastAsia="zh-CN"/>
              </w:rPr>
              <w:t>Uu</w:t>
            </w:r>
            <w:proofErr w:type="spellEnd"/>
            <w:r w:rsidRPr="00C330E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/PC5 or </w:t>
            </w:r>
            <w:proofErr w:type="spellStart"/>
            <w:r w:rsidRPr="00C330E0">
              <w:rPr>
                <w:rFonts w:ascii="Times New Roman" w:hAnsi="Times New Roman"/>
                <w:sz w:val="22"/>
                <w:szCs w:val="22"/>
                <w:lang w:eastAsia="zh-CN"/>
              </w:rPr>
              <w:t>Uu</w:t>
            </w:r>
            <w:proofErr w:type="spellEnd"/>
            <w:r w:rsidRPr="00C330E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only</w:t>
            </w:r>
            <w:r w:rsidRPr="00C330E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330E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(no change to the </w:t>
            </w:r>
            <w:proofErr w:type="spellStart"/>
            <w:r w:rsidRPr="00C330E0">
              <w:rPr>
                <w:rFonts w:ascii="Times New Roman" w:hAnsi="Times New Roman"/>
                <w:sz w:val="22"/>
                <w:szCs w:val="22"/>
                <w:lang w:eastAsia="zh-CN"/>
              </w:rPr>
              <w:t>eNB</w:t>
            </w:r>
            <w:proofErr w:type="spellEnd"/>
            <w:r w:rsidRPr="00C330E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behaviour)</w:t>
            </w:r>
            <w:r w:rsidRPr="00C330E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7AE05094" w14:textId="241CE695" w:rsidR="0018639A" w:rsidRPr="0018639A" w:rsidRDefault="0018639A" w:rsidP="0018639A">
            <w:pPr>
              <w:pStyle w:val="bullet2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18639A">
              <w:rPr>
                <w:rFonts w:ascii="Times New Roman" w:hAnsi="Times New Roman"/>
                <w:sz w:val="22"/>
                <w:szCs w:val="22"/>
                <w:lang w:eastAsia="zh-CN"/>
              </w:rPr>
              <w:t>Whether a source is supported</w:t>
            </w:r>
            <w:r w:rsidRPr="00C330E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is for further NR V2X UE capability consideration</w:t>
            </w:r>
          </w:p>
        </w:tc>
      </w:tr>
    </w:tbl>
    <w:p w14:paraId="7512A538" w14:textId="3B0522CD" w:rsidR="0018639A" w:rsidRPr="00B57770" w:rsidRDefault="0018639A" w:rsidP="00B57770">
      <w:pPr>
        <w:rPr>
          <w:rFonts w:ascii="Arial" w:hAnsi="Arial" w:cs="Arial"/>
          <w:szCs w:val="22"/>
          <w:lang w:val="en-US"/>
        </w:rPr>
      </w:pPr>
      <w:r w:rsidRPr="0018639A">
        <w:rPr>
          <w:rFonts w:ascii="Arial" w:hAnsi="Arial" w:cs="Arial"/>
          <w:szCs w:val="22"/>
          <w:lang w:val="en-US"/>
        </w:rPr>
        <w:t xml:space="preserve">We believe </w:t>
      </w:r>
      <w:r w:rsidR="00773EBE">
        <w:rPr>
          <w:rFonts w:ascii="Arial" w:hAnsi="Arial" w:cs="Arial"/>
          <w:szCs w:val="22"/>
          <w:lang w:val="en-US"/>
        </w:rPr>
        <w:t xml:space="preserve">that </w:t>
      </w:r>
      <w:r w:rsidRPr="0018639A">
        <w:rPr>
          <w:rFonts w:ascii="Arial" w:hAnsi="Arial" w:cs="Arial"/>
          <w:szCs w:val="22"/>
          <w:lang w:val="en-US"/>
        </w:rPr>
        <w:t>it is reasonable to inherit what</w:t>
      </w:r>
      <w:r w:rsidR="0036764C">
        <w:rPr>
          <w:rFonts w:ascii="Arial" w:hAnsi="Arial" w:cs="Arial"/>
          <w:szCs w:val="22"/>
          <w:lang w:val="en-US"/>
        </w:rPr>
        <w:t xml:space="preserve"> i</w:t>
      </w:r>
      <w:r w:rsidRPr="0018639A">
        <w:rPr>
          <w:rFonts w:ascii="Arial" w:hAnsi="Arial" w:cs="Arial"/>
          <w:szCs w:val="22"/>
          <w:lang w:val="en-US"/>
        </w:rPr>
        <w:t>s in LTE. Different synchronization sources may have different accuracy performances and thus different supported MCS and data rate, thus for a given transmission resource pool it</w:t>
      </w:r>
      <w:r w:rsidR="0036764C">
        <w:rPr>
          <w:rFonts w:ascii="Arial" w:hAnsi="Arial" w:cs="Arial"/>
          <w:szCs w:val="22"/>
          <w:lang w:val="en-US"/>
        </w:rPr>
        <w:t xml:space="preserve"> i</w:t>
      </w:r>
      <w:r w:rsidRPr="0018639A">
        <w:rPr>
          <w:rFonts w:ascii="Arial" w:hAnsi="Arial" w:cs="Arial"/>
          <w:szCs w:val="22"/>
          <w:lang w:val="en-US"/>
        </w:rPr>
        <w:t>s beneficial to indicate the allowed synchronization sources. In addition, it may be desirable to prevent transmission from UEs using poor synchronization sources (e.g., SLSS) in some pools.</w:t>
      </w:r>
    </w:p>
    <w:p w14:paraId="79CD2FF0" w14:textId="4F14D96E" w:rsidR="00B31AB5" w:rsidRDefault="00035008" w:rsidP="00FA306D">
      <w:pPr>
        <w:pStyle w:val="Proposal"/>
        <w:numPr>
          <w:ilvl w:val="0"/>
          <w:numId w:val="54"/>
        </w:numPr>
        <w:tabs>
          <w:tab w:val="clear" w:pos="1304"/>
        </w:tabs>
        <w:ind w:left="1701" w:hanging="1701"/>
        <w:rPr>
          <w:rFonts w:cs="Arial"/>
          <w:szCs w:val="22"/>
        </w:rPr>
      </w:pPr>
      <w:bookmarkStart w:id="29" w:name="_Toc7725557"/>
      <w:r>
        <w:rPr>
          <w:rFonts w:cs="Arial"/>
          <w:szCs w:val="22"/>
        </w:rPr>
        <w:t>RAN2</w:t>
      </w:r>
      <w:r w:rsidR="00B31AB5" w:rsidRPr="00B31AB5">
        <w:rPr>
          <w:rFonts w:cs="Arial"/>
          <w:szCs w:val="22"/>
        </w:rPr>
        <w:t xml:space="preserve"> take</w:t>
      </w:r>
      <w:r>
        <w:rPr>
          <w:rFonts w:cs="Arial"/>
          <w:szCs w:val="22"/>
        </w:rPr>
        <w:t>s</w:t>
      </w:r>
      <w:r w:rsidR="00B31AB5" w:rsidRPr="00B31AB5">
        <w:rPr>
          <w:rFonts w:cs="Arial"/>
          <w:szCs w:val="22"/>
        </w:rPr>
        <w:t xml:space="preserve"> LTE as baseline for </w:t>
      </w:r>
      <w:proofErr w:type="spellStart"/>
      <w:r w:rsidR="00B31AB5" w:rsidRPr="00266720">
        <w:rPr>
          <w:rFonts w:cs="Arial"/>
          <w:i/>
          <w:szCs w:val="22"/>
        </w:rPr>
        <w:t>syncAllowed</w:t>
      </w:r>
      <w:proofErr w:type="spellEnd"/>
      <w:r w:rsidR="00B31AB5" w:rsidRPr="00B31AB5">
        <w:rPr>
          <w:rFonts w:cs="Arial"/>
          <w:szCs w:val="22"/>
        </w:rPr>
        <w:t xml:space="preserve"> indication</w:t>
      </w:r>
      <w:r w:rsidR="00AA3348">
        <w:rPr>
          <w:rFonts w:cs="Arial"/>
          <w:szCs w:val="22"/>
        </w:rPr>
        <w:t xml:space="preserve"> in NR V2X</w:t>
      </w:r>
      <w:bookmarkEnd w:id="29"/>
    </w:p>
    <w:p w14:paraId="02B94B12" w14:textId="4A92FD79" w:rsidR="0045089A" w:rsidRPr="0045089A" w:rsidRDefault="00230E1C" w:rsidP="00E21DFE">
      <w:pPr>
        <w:rPr>
          <w:rFonts w:ascii="Arial" w:hAnsi="Arial" w:cs="Arial"/>
          <w:szCs w:val="22"/>
          <w:lang w:val="en-US"/>
        </w:rPr>
      </w:pPr>
      <w:r w:rsidRPr="00230E1C">
        <w:rPr>
          <w:rFonts w:ascii="Arial" w:hAnsi="Arial" w:cs="Arial"/>
          <w:szCs w:val="22"/>
          <w:lang w:val="en-US"/>
        </w:rPr>
        <w:t>In</w:t>
      </w:r>
      <w:r>
        <w:rPr>
          <w:rFonts w:ascii="Arial" w:hAnsi="Arial" w:cs="Arial"/>
          <w:szCs w:val="22"/>
          <w:lang w:val="en-US"/>
        </w:rPr>
        <w:t xml:space="preserve"> RAN1, </w:t>
      </w:r>
      <w:r w:rsidR="00E531F3">
        <w:rPr>
          <w:rFonts w:ascii="Arial" w:hAnsi="Arial" w:cs="Arial"/>
          <w:szCs w:val="22"/>
          <w:lang w:val="en-US"/>
        </w:rPr>
        <w:t>different configurations are made for broadcast and other cast types</w:t>
      </w:r>
      <w:r w:rsidR="00E21DFE">
        <w:rPr>
          <w:rFonts w:ascii="Arial" w:hAnsi="Arial" w:cs="Arial"/>
          <w:szCs w:val="22"/>
          <w:lang w:val="en-US"/>
        </w:rPr>
        <w:t xml:space="preserve"> due to different feedback requirements</w:t>
      </w:r>
      <w:r w:rsidR="00E531F3">
        <w:rPr>
          <w:rFonts w:ascii="Arial" w:hAnsi="Arial" w:cs="Arial"/>
          <w:szCs w:val="22"/>
          <w:lang w:val="en-US"/>
        </w:rPr>
        <w:t>.</w:t>
      </w:r>
      <w:r w:rsidR="00E21DFE">
        <w:rPr>
          <w:rFonts w:ascii="Arial" w:hAnsi="Arial" w:cs="Arial"/>
          <w:szCs w:val="22"/>
          <w:lang w:val="en-US"/>
        </w:rPr>
        <w:t xml:space="preserve"> However, i</w:t>
      </w:r>
      <w:r w:rsidR="0045089A" w:rsidRPr="0045089A">
        <w:rPr>
          <w:rFonts w:ascii="Arial" w:hAnsi="Arial" w:cs="Arial"/>
          <w:szCs w:val="22"/>
          <w:lang w:val="en-US"/>
        </w:rPr>
        <w:t xml:space="preserve">n our understanding, it is hard to estimate the traffic load for SL unicast/groupcast/broadcast services. Thus, if </w:t>
      </w:r>
      <w:r w:rsidR="006D0C2E">
        <w:rPr>
          <w:rFonts w:ascii="Arial" w:hAnsi="Arial" w:cs="Arial"/>
          <w:szCs w:val="22"/>
          <w:lang w:val="en-US"/>
        </w:rPr>
        <w:t xml:space="preserve">a </w:t>
      </w:r>
      <w:r w:rsidR="0045089A" w:rsidRPr="0045089A">
        <w:rPr>
          <w:rFonts w:ascii="Arial" w:hAnsi="Arial" w:cs="Arial"/>
          <w:szCs w:val="22"/>
          <w:lang w:val="en-US"/>
        </w:rPr>
        <w:t xml:space="preserve">separate resource pool is used for broadcast service from resource pool for unicast/groupcast, it might be the case that broadcast resource pool is rarely used while resource pool for unicast/groupcast is congested and vice versa. </w:t>
      </w:r>
    </w:p>
    <w:p w14:paraId="2E417213" w14:textId="454E50CD" w:rsidR="00B85422" w:rsidRDefault="0045089A" w:rsidP="00D01BC4">
      <w:pPr>
        <w:rPr>
          <w:rFonts w:ascii="Arial" w:hAnsi="Arial" w:cs="Arial"/>
          <w:szCs w:val="22"/>
          <w:lang w:val="en-US"/>
        </w:rPr>
      </w:pPr>
      <w:r w:rsidRPr="0045089A">
        <w:rPr>
          <w:rFonts w:ascii="Arial" w:hAnsi="Arial" w:cs="Arial"/>
          <w:szCs w:val="22"/>
          <w:lang w:val="en-US"/>
        </w:rPr>
        <w:t xml:space="preserve">In our view, associating resource pool with casting type will lead to resource wastage. It will be much simpler and efficient to let unicast/groupcast/broadcast use the same resource pool while broadcast and HARQ feedback disabled services do not use PSFCH resources. </w:t>
      </w:r>
      <w:r w:rsidR="00645CB2">
        <w:rPr>
          <w:rFonts w:ascii="Arial" w:hAnsi="Arial" w:cs="Arial"/>
          <w:szCs w:val="22"/>
          <w:lang w:val="en-US"/>
        </w:rPr>
        <w:t>As is agreed in RAN1#95</w:t>
      </w:r>
      <w:r w:rsidR="004B2F72">
        <w:rPr>
          <w:rFonts w:ascii="Arial" w:hAnsi="Arial" w:cs="Arial"/>
          <w:szCs w:val="22"/>
          <w:lang w:val="en-US"/>
        </w:rPr>
        <w:t xml:space="preserve">, </w:t>
      </w:r>
      <w:r w:rsidR="005427AA">
        <w:rPr>
          <w:rFonts w:ascii="Arial" w:hAnsi="Arial" w:cs="Arial"/>
          <w:szCs w:val="22"/>
          <w:lang w:val="en-US"/>
        </w:rPr>
        <w:t xml:space="preserve">HARQ feedback is </w:t>
      </w:r>
      <w:r w:rsidR="007C715B">
        <w:rPr>
          <w:rFonts w:ascii="Arial" w:hAnsi="Arial" w:cs="Arial"/>
          <w:szCs w:val="22"/>
          <w:lang w:val="en-US"/>
        </w:rPr>
        <w:t>carried by dedicated PSFCH for unicast and groupcast</w:t>
      </w:r>
      <w:r w:rsidR="00B85422">
        <w:rPr>
          <w:rFonts w:ascii="Arial" w:hAnsi="Arial" w:cs="Arial"/>
          <w:szCs w:val="22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7"/>
      </w:tblGrid>
      <w:tr w:rsidR="00B85422" w:rsidRPr="00C330E0" w14:paraId="724CCBA8" w14:textId="77777777" w:rsidTr="00D55E47">
        <w:tc>
          <w:tcPr>
            <w:tcW w:w="9857" w:type="dxa"/>
            <w:shd w:val="clear" w:color="auto" w:fill="auto"/>
          </w:tcPr>
          <w:p w14:paraId="423C71C3" w14:textId="77777777" w:rsidR="00B85422" w:rsidRPr="00C330E0" w:rsidRDefault="00B85422" w:rsidP="00D55E47">
            <w:pPr>
              <w:rPr>
                <w:sz w:val="22"/>
                <w:szCs w:val="22"/>
              </w:rPr>
            </w:pPr>
            <w:r w:rsidRPr="00C330E0">
              <w:rPr>
                <w:sz w:val="22"/>
                <w:szCs w:val="22"/>
                <w:highlight w:val="green"/>
              </w:rPr>
              <w:t>Agreements</w:t>
            </w:r>
            <w:r w:rsidRPr="00C330E0">
              <w:rPr>
                <w:sz w:val="22"/>
                <w:szCs w:val="22"/>
              </w:rPr>
              <w:t>:</w:t>
            </w:r>
          </w:p>
          <w:p w14:paraId="37988C58" w14:textId="2E10BC1F" w:rsidR="00B85422" w:rsidRPr="00266720" w:rsidRDefault="00B85422" w:rsidP="00266720">
            <w:pPr>
              <w:pStyle w:val="bullet1"/>
              <w:rPr>
                <w:rFonts w:ascii="Calibri" w:hAnsi="Calibri" w:cs="Calibri"/>
                <w:b/>
                <w:lang w:val="en-US" w:eastAsia="ko-KR"/>
              </w:rPr>
            </w:pPr>
            <w:r w:rsidRPr="004500A8">
              <w:t xml:space="preserve">Physical </w:t>
            </w:r>
            <w:proofErr w:type="spellStart"/>
            <w:r w:rsidRPr="004500A8">
              <w:t>sidelink</w:t>
            </w:r>
            <w:proofErr w:type="spellEnd"/>
            <w:r w:rsidRPr="004500A8">
              <w:t xml:space="preserve"> feedback channel (PSFCH) is defined and it is supported to convey S</w:t>
            </w:r>
            <w:r w:rsidRPr="004500A8">
              <w:rPr>
                <w:rFonts w:hint="eastAsia"/>
              </w:rPr>
              <w:t>FCI</w:t>
            </w:r>
            <w:r w:rsidRPr="004500A8">
              <w:t xml:space="preserve"> </w:t>
            </w:r>
            <w:r w:rsidRPr="004500A8">
              <w:rPr>
                <w:rFonts w:hint="eastAsia"/>
              </w:rPr>
              <w:t>for</w:t>
            </w:r>
            <w:r w:rsidRPr="004500A8">
              <w:t xml:space="preserve"> unicast and groupcast via PSFCH</w:t>
            </w:r>
            <w:r w:rsidRPr="004500A8">
              <w:rPr>
                <w:rFonts w:ascii="Calibri" w:hAnsi="Calibri" w:cs="Calibri"/>
                <w:b/>
                <w:lang w:val="en-US" w:eastAsia="ko-KR"/>
              </w:rPr>
              <w:t>.</w:t>
            </w:r>
          </w:p>
        </w:tc>
      </w:tr>
    </w:tbl>
    <w:p w14:paraId="2E111926" w14:textId="4DFD8BAC" w:rsidR="00641242" w:rsidRDefault="009E070E" w:rsidP="00E93AF9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While for broadcast and other </w:t>
      </w:r>
      <w:r w:rsidR="00D97BD7">
        <w:rPr>
          <w:rFonts w:ascii="Arial" w:hAnsi="Arial" w:cs="Arial"/>
          <w:szCs w:val="22"/>
        </w:rPr>
        <w:t>services</w:t>
      </w:r>
      <w:r w:rsidR="00555381">
        <w:rPr>
          <w:rFonts w:ascii="Arial" w:hAnsi="Arial" w:cs="Arial"/>
          <w:szCs w:val="22"/>
        </w:rPr>
        <w:t xml:space="preserve">, which </w:t>
      </w:r>
      <w:r w:rsidR="00F074DF">
        <w:rPr>
          <w:rFonts w:ascii="Arial" w:hAnsi="Arial" w:cs="Arial"/>
          <w:szCs w:val="22"/>
        </w:rPr>
        <w:t>have no HARQ feedback</w:t>
      </w:r>
      <w:r w:rsidR="00AD127B">
        <w:rPr>
          <w:rFonts w:ascii="Arial" w:hAnsi="Arial" w:cs="Arial"/>
          <w:szCs w:val="22"/>
        </w:rPr>
        <w:t xml:space="preserve"> </w:t>
      </w:r>
      <w:r w:rsidR="000F45EB">
        <w:rPr>
          <w:rFonts w:ascii="Arial" w:hAnsi="Arial" w:cs="Arial"/>
          <w:szCs w:val="22"/>
        </w:rPr>
        <w:t>req</w:t>
      </w:r>
      <w:r w:rsidR="00D97BD7">
        <w:rPr>
          <w:rFonts w:ascii="Arial" w:hAnsi="Arial" w:cs="Arial"/>
          <w:szCs w:val="22"/>
        </w:rPr>
        <w:t>u</w:t>
      </w:r>
      <w:r w:rsidR="000F45EB">
        <w:rPr>
          <w:rFonts w:ascii="Arial" w:hAnsi="Arial" w:cs="Arial"/>
          <w:szCs w:val="22"/>
        </w:rPr>
        <w:t>irements</w:t>
      </w:r>
      <w:r w:rsidR="00555381">
        <w:rPr>
          <w:rFonts w:ascii="Arial" w:hAnsi="Arial" w:cs="Arial"/>
          <w:szCs w:val="22"/>
        </w:rPr>
        <w:t>,</w:t>
      </w:r>
      <w:r w:rsidR="00AD127B">
        <w:rPr>
          <w:rFonts w:ascii="Arial" w:hAnsi="Arial" w:cs="Arial"/>
          <w:szCs w:val="22"/>
        </w:rPr>
        <w:t xml:space="preserve"> </w:t>
      </w:r>
      <w:r w:rsidR="00555381">
        <w:rPr>
          <w:rFonts w:ascii="Arial" w:hAnsi="Arial" w:cs="Arial"/>
          <w:szCs w:val="22"/>
        </w:rPr>
        <w:t xml:space="preserve">PSFCH resource will not be </w:t>
      </w:r>
      <w:proofErr w:type="spellStart"/>
      <w:r w:rsidR="0055366D">
        <w:rPr>
          <w:rFonts w:ascii="Arial" w:hAnsi="Arial" w:cs="Arial"/>
          <w:szCs w:val="22"/>
        </w:rPr>
        <w:t>availlable</w:t>
      </w:r>
      <w:proofErr w:type="spellEnd"/>
      <w:r w:rsidR="00555381">
        <w:rPr>
          <w:rFonts w:ascii="Arial" w:hAnsi="Arial" w:cs="Arial"/>
          <w:szCs w:val="22"/>
        </w:rPr>
        <w:t>.</w:t>
      </w:r>
      <w:r w:rsidR="00AD127B">
        <w:rPr>
          <w:rFonts w:ascii="Arial" w:hAnsi="Arial" w:cs="Arial"/>
          <w:szCs w:val="22"/>
        </w:rPr>
        <w:t xml:space="preserve"> </w:t>
      </w:r>
      <w:r w:rsidR="007217B8" w:rsidRPr="0045089A">
        <w:rPr>
          <w:rFonts w:ascii="Arial" w:hAnsi="Arial" w:cs="Arial"/>
          <w:szCs w:val="22"/>
          <w:lang w:val="en-US"/>
        </w:rPr>
        <w:t>Note that HARQ feedback for unicast/groupcast may also be disabled in some cases.</w:t>
      </w:r>
    </w:p>
    <w:p w14:paraId="052FC5C1" w14:textId="62DDAC0E" w:rsidR="008C2967" w:rsidRPr="00E93AF9" w:rsidRDefault="00212AA6" w:rsidP="00D06F98">
      <w:pPr>
        <w:rPr>
          <w:rFonts w:ascii="Arial" w:hAnsi="Arial" w:cs="Arial"/>
          <w:szCs w:val="22"/>
        </w:rPr>
      </w:pPr>
      <w:r w:rsidRPr="00212AA6">
        <w:rPr>
          <w:rFonts w:ascii="Arial" w:hAnsi="Arial" w:cs="Arial"/>
          <w:szCs w:val="22"/>
        </w:rPr>
        <w:t xml:space="preserve">In LTE V2X, multiple carriers are supported, and UE can </w:t>
      </w:r>
      <w:r w:rsidR="002861D6">
        <w:rPr>
          <w:rFonts w:ascii="Arial" w:hAnsi="Arial" w:cs="Arial"/>
          <w:szCs w:val="22"/>
        </w:rPr>
        <w:t>operate in one</w:t>
      </w:r>
      <w:r w:rsidRPr="00212AA6">
        <w:rPr>
          <w:rFonts w:ascii="Arial" w:hAnsi="Arial" w:cs="Arial"/>
          <w:szCs w:val="22"/>
        </w:rPr>
        <w:t xml:space="preserve"> resource pool on </w:t>
      </w:r>
      <w:r w:rsidR="002861D6">
        <w:rPr>
          <w:rFonts w:ascii="Arial" w:hAnsi="Arial" w:cs="Arial"/>
          <w:szCs w:val="22"/>
        </w:rPr>
        <w:t>one</w:t>
      </w:r>
      <w:r w:rsidR="002861D6" w:rsidRPr="00212AA6">
        <w:rPr>
          <w:rFonts w:ascii="Arial" w:hAnsi="Arial" w:cs="Arial"/>
          <w:szCs w:val="22"/>
        </w:rPr>
        <w:t xml:space="preserve"> </w:t>
      </w:r>
      <w:r w:rsidRPr="00212AA6">
        <w:rPr>
          <w:rFonts w:ascii="Arial" w:hAnsi="Arial" w:cs="Arial"/>
          <w:szCs w:val="22"/>
        </w:rPr>
        <w:t xml:space="preserve">carrier. </w:t>
      </w:r>
      <w:r w:rsidR="00D06F98">
        <w:rPr>
          <w:rFonts w:ascii="Arial" w:hAnsi="Arial" w:cs="Arial"/>
          <w:szCs w:val="22"/>
        </w:rPr>
        <w:t>However, a</w:t>
      </w:r>
      <w:r w:rsidR="008C2967" w:rsidRPr="00E93AF9">
        <w:rPr>
          <w:rFonts w:ascii="Arial" w:hAnsi="Arial" w:cs="Arial"/>
          <w:szCs w:val="22"/>
        </w:rPr>
        <w:t>ccording to the latest V2X WID [</w:t>
      </w:r>
      <w:r w:rsidR="00AB0D22">
        <w:rPr>
          <w:rFonts w:ascii="Arial" w:hAnsi="Arial" w:cs="Arial"/>
          <w:szCs w:val="22"/>
        </w:rPr>
        <w:t>3</w:t>
      </w:r>
      <w:r w:rsidR="008C2967" w:rsidRPr="00E93AF9">
        <w:rPr>
          <w:rFonts w:ascii="Arial" w:hAnsi="Arial" w:cs="Arial"/>
          <w:szCs w:val="22"/>
        </w:rPr>
        <w:t xml:space="preserve">], </w:t>
      </w:r>
      <w:r w:rsidR="00F80C62" w:rsidRPr="00F80C62">
        <w:rPr>
          <w:rFonts w:ascii="Arial" w:hAnsi="Arial" w:cs="Arial"/>
          <w:szCs w:val="22"/>
        </w:rPr>
        <w:t>only one single carrier will be considered for transmission and reception</w:t>
      </w:r>
      <w:r w:rsidR="00F80C62">
        <w:rPr>
          <w:rFonts w:ascii="Arial" w:hAnsi="Arial" w:cs="Arial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2967" w:rsidRPr="00E46B15" w14:paraId="6A234BE5" w14:textId="77777777" w:rsidTr="00AD681D">
        <w:tc>
          <w:tcPr>
            <w:tcW w:w="9629" w:type="dxa"/>
            <w:shd w:val="clear" w:color="auto" w:fill="auto"/>
          </w:tcPr>
          <w:p w14:paraId="14C2328A" w14:textId="77777777" w:rsidR="008C2967" w:rsidRPr="00AE44BA" w:rsidRDefault="008C2967" w:rsidP="00C55DBC">
            <w:pPr>
              <w:rPr>
                <w:rFonts w:eastAsia="DengXian"/>
                <w:b/>
              </w:rPr>
            </w:pPr>
            <w:r w:rsidRPr="00AE44BA">
              <w:rPr>
                <w:rFonts w:eastAsia="DengXian"/>
                <w:b/>
              </w:rPr>
              <w:t>RP-190766 5G V2X WID:</w:t>
            </w:r>
          </w:p>
          <w:p w14:paraId="79199F29" w14:textId="77777777" w:rsidR="008C2967" w:rsidRPr="00E46B15" w:rsidRDefault="008C2967" w:rsidP="00C55DBC">
            <w:r w:rsidRPr="00E46B15">
              <w:t>4.1</w:t>
            </w:r>
            <w:r w:rsidRPr="00E46B15">
              <w:tab/>
            </w:r>
            <w:r w:rsidRPr="000F14A3">
              <w:t>Objective of SI or Core part WI or Testing part WI</w:t>
            </w:r>
          </w:p>
          <w:p w14:paraId="66FBEF96" w14:textId="77777777" w:rsidR="008C2967" w:rsidRPr="00AE44BA" w:rsidRDefault="008C2967" w:rsidP="00C55DBC">
            <w:pPr>
              <w:rPr>
                <w:lang w:eastAsia="ko-KR"/>
              </w:rPr>
            </w:pPr>
            <w:r w:rsidRPr="00E46B15">
              <w:rPr>
                <w:lang w:eastAsia="ko-KR"/>
              </w:rPr>
              <w:t xml:space="preserve">-  </w:t>
            </w:r>
            <w:r w:rsidRPr="000F14A3">
              <w:rPr>
                <w:lang w:eastAsia="ko-KR"/>
              </w:rPr>
              <w:t xml:space="preserve">For the scenarios of NR </w:t>
            </w:r>
            <w:proofErr w:type="spellStart"/>
            <w:r w:rsidRPr="000F14A3">
              <w:rPr>
                <w:lang w:eastAsia="ko-KR"/>
              </w:rPr>
              <w:t>sidelink</w:t>
            </w:r>
            <w:proofErr w:type="spellEnd"/>
            <w:r w:rsidRPr="000F14A3">
              <w:rPr>
                <w:lang w:eastAsia="ko-KR"/>
              </w:rPr>
              <w:t xml:space="preserve"> carrier, this work will consider a single carrier for the NR </w:t>
            </w:r>
            <w:proofErr w:type="spellStart"/>
            <w:r w:rsidRPr="000F14A3">
              <w:rPr>
                <w:lang w:eastAsia="ko-KR"/>
              </w:rPr>
              <w:t>sidelink</w:t>
            </w:r>
            <w:proofErr w:type="spellEnd"/>
            <w:r w:rsidRPr="000F14A3">
              <w:rPr>
                <w:lang w:eastAsia="ko-KR"/>
              </w:rPr>
              <w:t xml:space="preserve"> transmission and reception.</w:t>
            </w:r>
          </w:p>
        </w:tc>
      </w:tr>
    </w:tbl>
    <w:p w14:paraId="4DA09714" w14:textId="6D1E7511" w:rsidR="00E74C4D" w:rsidRDefault="00AD681D" w:rsidP="00AD681D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In our view, there is no</w:t>
      </w:r>
      <w:r w:rsidRPr="00AD681D">
        <w:rPr>
          <w:rFonts w:ascii="Arial" w:hAnsi="Arial" w:cs="Arial"/>
          <w:szCs w:val="22"/>
        </w:rPr>
        <w:t xml:space="preserve"> clear benefit of configuring resource pools </w:t>
      </w:r>
      <w:r w:rsidR="00390083">
        <w:rPr>
          <w:rFonts w:ascii="Arial" w:hAnsi="Arial" w:cs="Arial"/>
          <w:szCs w:val="22"/>
        </w:rPr>
        <w:t xml:space="preserve">in one cell </w:t>
      </w:r>
      <w:r w:rsidRPr="00AD681D">
        <w:rPr>
          <w:rFonts w:ascii="Arial" w:hAnsi="Arial" w:cs="Arial"/>
          <w:szCs w:val="22"/>
        </w:rPr>
        <w:t xml:space="preserve">in a way that UE can select from multiple resource pools based on cast type or QoS. </w:t>
      </w:r>
      <w:r w:rsidR="007C74C9">
        <w:rPr>
          <w:rFonts w:ascii="Arial" w:hAnsi="Arial" w:cs="Arial"/>
          <w:szCs w:val="22"/>
        </w:rPr>
        <w:t xml:space="preserve"> Especially because it is difficult to estimate the </w:t>
      </w:r>
      <w:r w:rsidR="00746FB3">
        <w:rPr>
          <w:rFonts w:ascii="Arial" w:hAnsi="Arial" w:cs="Arial"/>
          <w:szCs w:val="22"/>
        </w:rPr>
        <w:t xml:space="preserve">traffic load of a specific cast type or QoS and configure the resource pool </w:t>
      </w:r>
      <w:r w:rsidR="00E74C4D">
        <w:rPr>
          <w:rFonts w:ascii="Arial" w:hAnsi="Arial" w:cs="Arial"/>
          <w:szCs w:val="22"/>
        </w:rPr>
        <w:t xml:space="preserve">accordingly. As a </w:t>
      </w:r>
      <w:proofErr w:type="gramStart"/>
      <w:r w:rsidR="00E74C4D">
        <w:rPr>
          <w:rFonts w:ascii="Arial" w:hAnsi="Arial" w:cs="Arial"/>
          <w:szCs w:val="22"/>
        </w:rPr>
        <w:t>result</w:t>
      </w:r>
      <w:proofErr w:type="gramEnd"/>
      <w:r w:rsidR="00E74C4D">
        <w:rPr>
          <w:rFonts w:ascii="Arial" w:hAnsi="Arial" w:cs="Arial"/>
          <w:szCs w:val="22"/>
        </w:rPr>
        <w:t xml:space="preserve"> the resource utilization rate will be low.</w:t>
      </w:r>
    </w:p>
    <w:p w14:paraId="26598F41" w14:textId="19DD9B57" w:rsidR="00E74C4D" w:rsidRDefault="00B256B5" w:rsidP="00646145">
      <w:pPr>
        <w:pStyle w:val="Observation"/>
      </w:pPr>
      <w:bookmarkStart w:id="30" w:name="_Toc7731376"/>
      <w:r>
        <w:t>Segmented resource pools for specific cast type or QoS may lead to low resource utilization.</w:t>
      </w:r>
      <w:bookmarkEnd w:id="30"/>
      <w:r>
        <w:t xml:space="preserve"> </w:t>
      </w:r>
    </w:p>
    <w:p w14:paraId="4DE9C104" w14:textId="1962C0BA" w:rsidR="00E55ED4" w:rsidRDefault="005238B0" w:rsidP="00D6055E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On the other hand, </w:t>
      </w:r>
      <w:r w:rsidR="00646145">
        <w:rPr>
          <w:rFonts w:ascii="Arial" w:hAnsi="Arial" w:cs="Arial"/>
          <w:szCs w:val="22"/>
        </w:rPr>
        <w:t>i</w:t>
      </w:r>
      <w:r w:rsidR="00F230A7">
        <w:rPr>
          <w:rFonts w:ascii="Arial" w:hAnsi="Arial" w:cs="Arial"/>
          <w:szCs w:val="22"/>
        </w:rPr>
        <w:t>n some cases</w:t>
      </w:r>
      <w:r w:rsidR="008D62EB">
        <w:rPr>
          <w:rFonts w:ascii="Arial" w:hAnsi="Arial" w:cs="Arial"/>
          <w:szCs w:val="22"/>
        </w:rPr>
        <w:t xml:space="preserve">, </w:t>
      </w:r>
      <w:proofErr w:type="spellStart"/>
      <w:r w:rsidR="001B0EF6" w:rsidRPr="00AD681D">
        <w:rPr>
          <w:rFonts w:ascii="Arial" w:hAnsi="Arial" w:cs="Arial"/>
          <w:szCs w:val="22"/>
        </w:rPr>
        <w:t>gNB</w:t>
      </w:r>
      <w:proofErr w:type="spellEnd"/>
      <w:r w:rsidR="001B0EF6" w:rsidRPr="00AD681D">
        <w:rPr>
          <w:rFonts w:ascii="Arial" w:hAnsi="Arial" w:cs="Arial"/>
          <w:szCs w:val="22"/>
        </w:rPr>
        <w:t xml:space="preserve"> may </w:t>
      </w:r>
      <w:r w:rsidR="00D6055E">
        <w:rPr>
          <w:rFonts w:ascii="Arial" w:hAnsi="Arial" w:cs="Arial"/>
          <w:szCs w:val="22"/>
        </w:rPr>
        <w:t xml:space="preserve">assign a dedicated resource pool to UE to operate </w:t>
      </w:r>
      <w:r w:rsidR="008D62EB">
        <w:rPr>
          <w:rFonts w:ascii="Arial" w:hAnsi="Arial" w:cs="Arial"/>
          <w:szCs w:val="22"/>
        </w:rPr>
        <w:t>a specific</w:t>
      </w:r>
      <w:r w:rsidR="00D6055E">
        <w:rPr>
          <w:rFonts w:ascii="Arial" w:hAnsi="Arial" w:cs="Arial"/>
          <w:szCs w:val="22"/>
        </w:rPr>
        <w:t xml:space="preserve"> service</w:t>
      </w:r>
      <w:r w:rsidR="008D62EB">
        <w:rPr>
          <w:rFonts w:ascii="Arial" w:hAnsi="Arial" w:cs="Arial"/>
          <w:szCs w:val="22"/>
        </w:rPr>
        <w:t>, e.g. platooning</w:t>
      </w:r>
      <w:r w:rsidR="00020870">
        <w:rPr>
          <w:rFonts w:ascii="Arial" w:hAnsi="Arial" w:cs="Arial"/>
          <w:szCs w:val="22"/>
        </w:rPr>
        <w:t>.</w:t>
      </w:r>
      <w:r w:rsidR="00FA4D4E">
        <w:rPr>
          <w:rFonts w:ascii="Arial" w:hAnsi="Arial" w:cs="Arial"/>
          <w:szCs w:val="22"/>
        </w:rPr>
        <w:t xml:space="preserve"> Note that a service saying platooning may include a mixture of broadcast/groupcast/unicast. </w:t>
      </w:r>
      <w:r w:rsidR="001510E2">
        <w:rPr>
          <w:rFonts w:ascii="Arial" w:hAnsi="Arial" w:cs="Arial"/>
          <w:szCs w:val="22"/>
        </w:rPr>
        <w:t xml:space="preserve">Thus, </w:t>
      </w:r>
      <w:r w:rsidR="008E4C82">
        <w:rPr>
          <w:rFonts w:ascii="Arial" w:hAnsi="Arial" w:cs="Arial"/>
          <w:szCs w:val="22"/>
        </w:rPr>
        <w:t xml:space="preserve">at this stage, we suggest </w:t>
      </w:r>
      <w:r w:rsidR="00E54513">
        <w:rPr>
          <w:rFonts w:ascii="Arial" w:hAnsi="Arial" w:cs="Arial"/>
          <w:szCs w:val="22"/>
        </w:rPr>
        <w:t xml:space="preserve">to </w:t>
      </w:r>
      <w:r w:rsidR="00E55ED4">
        <w:rPr>
          <w:rFonts w:ascii="Arial" w:hAnsi="Arial" w:cs="Arial"/>
          <w:szCs w:val="22"/>
        </w:rPr>
        <w:t xml:space="preserve">first agree that </w:t>
      </w:r>
      <w:r w:rsidR="00E55ED4" w:rsidRPr="00646145">
        <w:rPr>
          <w:rFonts w:ascii="Arial" w:hAnsi="Arial" w:cs="Arial"/>
          <w:szCs w:val="22"/>
        </w:rPr>
        <w:t>NR supports a resource pool configuration allowing different traffic types with different QoS requirements and casting modes.</w:t>
      </w:r>
    </w:p>
    <w:p w14:paraId="4B006581" w14:textId="630C39C9" w:rsidR="00BB2B9C" w:rsidRDefault="00700376" w:rsidP="00646145">
      <w:pPr>
        <w:pStyle w:val="Observation"/>
        <w:rPr>
          <w:lang w:val="en-US"/>
        </w:rPr>
      </w:pPr>
      <w:bookmarkStart w:id="31" w:name="_Toc7731377"/>
      <w:r>
        <w:rPr>
          <w:lang w:val="en-US"/>
        </w:rPr>
        <w:t xml:space="preserve">Upon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implementation, it might be beneficial </w:t>
      </w:r>
      <w:r w:rsidR="00D63E94">
        <w:rPr>
          <w:lang w:val="en-US"/>
        </w:rPr>
        <w:t xml:space="preserve">to provide dedicated resource pool </w:t>
      </w:r>
      <w:r w:rsidR="00ED1889">
        <w:rPr>
          <w:lang w:val="en-US"/>
        </w:rPr>
        <w:t xml:space="preserve">to UE </w:t>
      </w:r>
      <w:r w:rsidR="00D63E94">
        <w:rPr>
          <w:lang w:val="en-US"/>
        </w:rPr>
        <w:t>for specific service</w:t>
      </w:r>
      <w:r w:rsidR="00ED1889">
        <w:rPr>
          <w:lang w:val="en-US"/>
        </w:rPr>
        <w:t>.</w:t>
      </w:r>
      <w:bookmarkEnd w:id="31"/>
    </w:p>
    <w:p w14:paraId="2F59F021" w14:textId="4D156B9C" w:rsidR="00E55ED4" w:rsidRDefault="00E55ED4" w:rsidP="00646145">
      <w:pPr>
        <w:pStyle w:val="Proposal"/>
      </w:pPr>
      <w:bookmarkStart w:id="32" w:name="_Toc7725558"/>
      <w:r w:rsidRPr="00F53800">
        <w:rPr>
          <w:rFonts w:cs="Arial"/>
          <w:szCs w:val="22"/>
        </w:rPr>
        <w:t>NR supports a resource pool configuration allowing different traffic types with different QoS requirements and casting modes.</w:t>
      </w:r>
      <w:bookmarkEnd w:id="32"/>
    </w:p>
    <w:p w14:paraId="36FB2B2D" w14:textId="74484DBB" w:rsidR="007716C6" w:rsidRPr="0059299A" w:rsidRDefault="008254AF" w:rsidP="00646145">
      <w:pPr>
        <w:rPr>
          <w:rFonts w:cs="Arial"/>
        </w:rPr>
      </w:pPr>
      <w:r>
        <w:rPr>
          <w:rFonts w:ascii="Arial" w:hAnsi="Arial" w:cs="Arial"/>
          <w:szCs w:val="22"/>
        </w:rPr>
        <w:t xml:space="preserve"> </w:t>
      </w:r>
    </w:p>
    <w:p w14:paraId="5B5CF444" w14:textId="3FFF461F" w:rsidR="005E2A85" w:rsidRPr="005E2A85" w:rsidRDefault="005E2A85" w:rsidP="005E2A85">
      <w:pPr>
        <w:rPr>
          <w:rFonts w:ascii="Arial" w:hAnsi="Arial" w:cs="Arial"/>
          <w:szCs w:val="22"/>
        </w:rPr>
      </w:pPr>
      <w:r w:rsidRPr="005E2A85">
        <w:rPr>
          <w:rFonts w:ascii="Arial" w:hAnsi="Arial" w:cs="Arial"/>
          <w:szCs w:val="22"/>
        </w:rPr>
        <w:lastRenderedPageBreak/>
        <w:t xml:space="preserve">To support congestion control in NR V2X, we believe it’s necessary to have different CBR thresholds associated with different PQIs/VQIs such that a UE can only establish radio bearer and start transmission if the CBR is below the corresponding threshold. Besides, in our view, services of different PQIs/VQIs shall be allowed to operate in one common resource pool with different CBR thresholds like in LTE for one carrier. </w:t>
      </w:r>
    </w:p>
    <w:p w14:paraId="59864E09" w14:textId="52ACEE7B" w:rsidR="005E2A85" w:rsidRPr="005E2A85" w:rsidRDefault="005E2A85" w:rsidP="005E2A85">
      <w:pPr>
        <w:rPr>
          <w:rFonts w:ascii="Arial" w:hAnsi="Arial" w:cs="Arial"/>
          <w:szCs w:val="22"/>
        </w:rPr>
      </w:pPr>
      <w:r w:rsidRPr="005E2A85">
        <w:rPr>
          <w:rFonts w:ascii="Arial" w:hAnsi="Arial" w:cs="Arial"/>
          <w:szCs w:val="22"/>
        </w:rPr>
        <w:t>Furthermore, we do</w:t>
      </w:r>
      <w:r w:rsidR="00FA7D0D">
        <w:rPr>
          <w:rFonts w:ascii="Arial" w:hAnsi="Arial" w:cs="Arial"/>
          <w:szCs w:val="22"/>
        </w:rPr>
        <w:t xml:space="preserve"> </w:t>
      </w:r>
      <w:r w:rsidRPr="005E2A85">
        <w:rPr>
          <w:rFonts w:ascii="Arial" w:hAnsi="Arial" w:cs="Arial"/>
          <w:szCs w:val="22"/>
        </w:rPr>
        <w:t>n</w:t>
      </w:r>
      <w:r w:rsidR="00FA7D0D">
        <w:rPr>
          <w:rFonts w:ascii="Arial" w:hAnsi="Arial" w:cs="Arial"/>
          <w:szCs w:val="22"/>
        </w:rPr>
        <w:t>o</w:t>
      </w:r>
      <w:r w:rsidRPr="005E2A85">
        <w:rPr>
          <w:rFonts w:ascii="Arial" w:hAnsi="Arial" w:cs="Arial"/>
          <w:szCs w:val="22"/>
        </w:rPr>
        <w:t>t think it</w:t>
      </w:r>
      <w:r w:rsidR="0074610B">
        <w:rPr>
          <w:rFonts w:ascii="Arial" w:hAnsi="Arial" w:cs="Arial"/>
          <w:szCs w:val="22"/>
        </w:rPr>
        <w:t xml:space="preserve"> i</w:t>
      </w:r>
      <w:r w:rsidRPr="005E2A85">
        <w:rPr>
          <w:rFonts w:ascii="Arial" w:hAnsi="Arial" w:cs="Arial"/>
          <w:szCs w:val="22"/>
        </w:rPr>
        <w:t>s wise to have separate resource pools configured with QoS limitation (e.g. PQIs) such that only services of specific PQIs can access the resource pool. The reason is that it</w:t>
      </w:r>
      <w:r w:rsidR="00FA7D0D">
        <w:rPr>
          <w:rFonts w:ascii="Arial" w:hAnsi="Arial" w:cs="Arial"/>
          <w:szCs w:val="22"/>
        </w:rPr>
        <w:t xml:space="preserve"> i</w:t>
      </w:r>
      <w:r w:rsidRPr="005E2A85">
        <w:rPr>
          <w:rFonts w:ascii="Arial" w:hAnsi="Arial" w:cs="Arial"/>
          <w:szCs w:val="22"/>
        </w:rPr>
        <w:t>s difficult to estimate the traffic load of the relevant services and configure the resource pool size properly. As a result, the resource utilization is low.</w:t>
      </w:r>
    </w:p>
    <w:p w14:paraId="29E5A85B" w14:textId="5CD0EE3A" w:rsidR="00705F08" w:rsidRPr="00BD460B" w:rsidRDefault="00C93ED6" w:rsidP="00BD460B">
      <w:pPr>
        <w:pStyle w:val="Proposal"/>
        <w:numPr>
          <w:ilvl w:val="0"/>
          <w:numId w:val="54"/>
        </w:numPr>
        <w:tabs>
          <w:tab w:val="clear" w:pos="1304"/>
        </w:tabs>
        <w:ind w:left="1701" w:hanging="1701"/>
        <w:rPr>
          <w:rFonts w:cs="Arial"/>
          <w:szCs w:val="22"/>
        </w:rPr>
      </w:pPr>
      <w:bookmarkStart w:id="33" w:name="_Toc7725559"/>
      <w:r>
        <w:rPr>
          <w:rFonts w:cs="Arial"/>
          <w:szCs w:val="22"/>
        </w:rPr>
        <w:t>P</w:t>
      </w:r>
      <w:r w:rsidR="00F10A44" w:rsidRPr="00F10A44">
        <w:rPr>
          <w:rFonts w:cs="Arial"/>
          <w:szCs w:val="22"/>
        </w:rPr>
        <w:t>QI-CBR mapping can be provided as resource pool configuration to facilitate congestion control</w:t>
      </w:r>
      <w:bookmarkStart w:id="34" w:name="_Toc4594297"/>
      <w:bookmarkStart w:id="35" w:name="_Toc4594336"/>
      <w:bookmarkStart w:id="36" w:name="_Toc4594350"/>
      <w:bookmarkStart w:id="37" w:name="_Toc4594355"/>
      <w:bookmarkStart w:id="38" w:name="_Toc4594298"/>
      <w:bookmarkStart w:id="39" w:name="_Toc4594337"/>
      <w:bookmarkStart w:id="40" w:name="_Toc4594351"/>
      <w:bookmarkStart w:id="41" w:name="_Toc459435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300F849" w14:textId="6B06F236" w:rsidR="00C01F33" w:rsidRPr="00CE0424" w:rsidRDefault="00F4454D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6F3FBB3A" w14:textId="41C46FCF" w:rsidR="006E1C82" w:rsidRDefault="008E065E" w:rsidP="008E065E">
      <w:pPr>
        <w:pStyle w:val="BodyText"/>
        <w:rPr>
          <w:b/>
          <w:bCs/>
        </w:rPr>
      </w:pPr>
      <w:r w:rsidRPr="00266720">
        <w:t xml:space="preserve">In </w:t>
      </w:r>
      <w:r w:rsidR="007729A2" w:rsidRPr="00266720">
        <w:t xml:space="preserve">the previous </w:t>
      </w:r>
      <w:r w:rsidRPr="00266720">
        <w:t>section</w:t>
      </w:r>
      <w:r w:rsidR="007729A2" w:rsidRPr="00266720">
        <w:t>s</w:t>
      </w:r>
      <w:r w:rsidRPr="00266720">
        <w:t xml:space="preserve"> we made the following observations:</w:t>
      </w:r>
      <w:r w:rsidR="00C93814" w:rsidRPr="00266720">
        <w:rPr>
          <w:b/>
          <w:bCs/>
        </w:rPr>
        <w:t xml:space="preserve"> </w:t>
      </w:r>
    </w:p>
    <w:p w14:paraId="79A0908F" w14:textId="1BDF3C44" w:rsidR="003E1181" w:rsidRDefault="003E11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"Observation" \c </w:instrText>
      </w:r>
      <w:r>
        <w:rPr>
          <w:b w:val="0"/>
          <w:bCs/>
        </w:rPr>
        <w:fldChar w:fldCharType="separate"/>
      </w:r>
      <w:hyperlink w:anchor="_Toc7731376" w:history="1">
        <w:r w:rsidRPr="00684DA9">
          <w:rPr>
            <w:rStyle w:val="Hyperlink"/>
            <w:noProof/>
          </w:rPr>
          <w:t>Observation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Pr="00684DA9">
          <w:rPr>
            <w:rStyle w:val="Hyperlink"/>
            <w:noProof/>
          </w:rPr>
          <w:t>Segmented resource pools for specific cast type or QoS may lead to low resource utilization.</w:t>
        </w:r>
      </w:hyperlink>
    </w:p>
    <w:p w14:paraId="1FD6B084" w14:textId="527A7095" w:rsidR="003E1181" w:rsidRDefault="003E11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7731377" w:history="1">
        <w:r w:rsidRPr="00684DA9">
          <w:rPr>
            <w:rStyle w:val="Hyperlink"/>
            <w:noProof/>
            <w:lang w:val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Pr="00684DA9">
          <w:rPr>
            <w:rStyle w:val="Hyperlink"/>
            <w:noProof/>
            <w:lang w:val="en-US"/>
          </w:rPr>
          <w:t>Upon gNB implementation, it might be beneficial to provide dedicated resource pool to UE for specific service.</w:t>
        </w:r>
      </w:hyperlink>
      <w:bookmarkStart w:id="42" w:name="_GoBack"/>
      <w:bookmarkEnd w:id="42"/>
    </w:p>
    <w:p w14:paraId="28023F61" w14:textId="4A5DB653" w:rsidR="003E1181" w:rsidRPr="00266720" w:rsidRDefault="003E1181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AFEA5A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10DFD1A" w14:textId="4A6D7FB7" w:rsidR="00C93ED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725556" w:history="1">
        <w:r w:rsidR="00C93ED6" w:rsidRPr="00873F0E">
          <w:rPr>
            <w:rStyle w:val="Hyperlink"/>
            <w:rFonts w:cs="Arial"/>
            <w:noProof/>
          </w:rPr>
          <w:t>Proposal 1</w:t>
        </w:r>
        <w:r w:rsidR="00C93ED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93ED6" w:rsidRPr="00873F0E">
          <w:rPr>
            <w:rStyle w:val="Hyperlink"/>
            <w:rFonts w:cs="Arial"/>
            <w:noProof/>
          </w:rPr>
          <w:t>RAN2 does not assume zone-based resource pool configuration till the gain is approved in RAN1.</w:t>
        </w:r>
      </w:hyperlink>
    </w:p>
    <w:p w14:paraId="20B3B5C6" w14:textId="7A9DE32C" w:rsidR="00C93ED6" w:rsidRDefault="00E64FB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725557" w:history="1">
        <w:r w:rsidR="00C93ED6" w:rsidRPr="00873F0E">
          <w:rPr>
            <w:rStyle w:val="Hyperlink"/>
            <w:rFonts w:cs="Arial"/>
            <w:noProof/>
          </w:rPr>
          <w:t>Proposal 2</w:t>
        </w:r>
        <w:r w:rsidR="00C93ED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93ED6" w:rsidRPr="00873F0E">
          <w:rPr>
            <w:rStyle w:val="Hyperlink"/>
            <w:rFonts w:cs="Arial"/>
            <w:noProof/>
          </w:rPr>
          <w:t xml:space="preserve">RAN2 takes LTE as baseline for </w:t>
        </w:r>
        <w:r w:rsidR="00C93ED6" w:rsidRPr="00873F0E">
          <w:rPr>
            <w:rStyle w:val="Hyperlink"/>
            <w:rFonts w:cs="Arial"/>
            <w:i/>
            <w:noProof/>
          </w:rPr>
          <w:t>syncAllowed</w:t>
        </w:r>
        <w:r w:rsidR="00C93ED6" w:rsidRPr="00873F0E">
          <w:rPr>
            <w:rStyle w:val="Hyperlink"/>
            <w:rFonts w:cs="Arial"/>
            <w:noProof/>
          </w:rPr>
          <w:t xml:space="preserve"> indication in NR V2X</w:t>
        </w:r>
      </w:hyperlink>
    </w:p>
    <w:p w14:paraId="295132EA" w14:textId="0EB7C5F2" w:rsidR="00C93ED6" w:rsidRDefault="00E64FB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725558" w:history="1">
        <w:r w:rsidR="00C93ED6" w:rsidRPr="00873F0E">
          <w:rPr>
            <w:rStyle w:val="Hyperlink"/>
            <w:noProof/>
          </w:rPr>
          <w:t>Proposal 3</w:t>
        </w:r>
        <w:r w:rsidR="00C93ED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93ED6" w:rsidRPr="00873F0E">
          <w:rPr>
            <w:rStyle w:val="Hyperlink"/>
            <w:rFonts w:cs="Arial"/>
            <w:noProof/>
          </w:rPr>
          <w:t>NR supports a resource pool configuration allowing different traffic types with different QoS requirements and casting modes.</w:t>
        </w:r>
      </w:hyperlink>
    </w:p>
    <w:p w14:paraId="2B1B0783" w14:textId="798330E1" w:rsidR="00C93ED6" w:rsidRDefault="00E64FB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725559" w:history="1">
        <w:r w:rsidR="00C93ED6" w:rsidRPr="00873F0E">
          <w:rPr>
            <w:rStyle w:val="Hyperlink"/>
            <w:rFonts w:cs="Arial"/>
            <w:noProof/>
          </w:rPr>
          <w:t>Proposal 4</w:t>
        </w:r>
        <w:r w:rsidR="00C93ED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C93ED6" w:rsidRPr="00873F0E">
          <w:rPr>
            <w:rStyle w:val="Hyperlink"/>
            <w:rFonts w:cs="Arial"/>
            <w:noProof/>
          </w:rPr>
          <w:t>PQI-CBR mapping can be provided as resource pool configuration to facilitate congestion control</w:t>
        </w:r>
      </w:hyperlink>
    </w:p>
    <w:p w14:paraId="3D2C92AC" w14:textId="7099A2F8" w:rsidR="00C01F33" w:rsidRPr="00CE0424" w:rsidRDefault="006E1C82" w:rsidP="00FA306D">
      <w:pPr>
        <w:pStyle w:val="BodyText"/>
      </w:pPr>
      <w:r>
        <w:rPr>
          <w:b/>
          <w:bCs/>
          <w:lang w:val="en-US"/>
        </w:rPr>
        <w:fldChar w:fldCharType="end"/>
      </w:r>
    </w:p>
    <w:p w14:paraId="7203AEF7" w14:textId="455E80A9" w:rsidR="00F507D1" w:rsidRPr="00CE0424" w:rsidRDefault="00F4454D" w:rsidP="00CE0424">
      <w:pPr>
        <w:pStyle w:val="Heading1"/>
      </w:pPr>
      <w:bookmarkStart w:id="43" w:name="_In-sequence_SDU_delivery"/>
      <w:bookmarkEnd w:id="43"/>
      <w:r>
        <w:t>4</w:t>
      </w:r>
      <w:r>
        <w:tab/>
      </w:r>
      <w:r w:rsidR="00F507D1" w:rsidRPr="00CE0424">
        <w:t>References</w:t>
      </w:r>
    </w:p>
    <w:p w14:paraId="099F55FC" w14:textId="1C86EEAB" w:rsidR="001D694C" w:rsidRPr="00AA0572" w:rsidRDefault="001D694C" w:rsidP="006E6A0C">
      <w:pPr>
        <w:pStyle w:val="Reference"/>
        <w:rPr>
          <w:color w:val="000000" w:themeColor="text1"/>
        </w:rPr>
      </w:pPr>
      <w:bookmarkStart w:id="44" w:name="_Ref4595486"/>
      <w:bookmarkStart w:id="45" w:name="_Ref174151459"/>
      <w:bookmarkStart w:id="46" w:name="_Ref189809556"/>
      <w:r w:rsidRPr="00AA0572">
        <w:rPr>
          <w:color w:val="000000" w:themeColor="text1"/>
        </w:rPr>
        <w:t>TS 36.331-f40 Radio Resource Control Protocol Specification (Release 15)</w:t>
      </w:r>
    </w:p>
    <w:p w14:paraId="43B5EED9" w14:textId="77777777" w:rsidR="00646145" w:rsidRDefault="006E6A0C" w:rsidP="00646145">
      <w:pPr>
        <w:pStyle w:val="Reference"/>
      </w:pPr>
      <w:r w:rsidRPr="00AA0572">
        <w:rPr>
          <w:color w:val="000000" w:themeColor="text1"/>
        </w:rPr>
        <w:t>R2-XXXXXXX, Summary of Email Discussion [105bis#</w:t>
      </w:r>
      <w:proofErr w:type="gramStart"/>
      <w:r w:rsidRPr="00AA0572">
        <w:rPr>
          <w:color w:val="000000" w:themeColor="text1"/>
        </w:rPr>
        <w:t>31][</w:t>
      </w:r>
      <w:proofErr w:type="gramEnd"/>
      <w:r w:rsidRPr="00AA0572">
        <w:rPr>
          <w:color w:val="000000" w:themeColor="text1"/>
        </w:rPr>
        <w:t xml:space="preserve">NR V2X] – Resource pool configuration and </w:t>
      </w:r>
      <w:r w:rsidRPr="00646145">
        <w:t>selection</w:t>
      </w:r>
      <w:r w:rsidR="001A3AD7" w:rsidRPr="00646145">
        <w:t>, ZTE</w:t>
      </w:r>
      <w:bookmarkEnd w:id="44"/>
    </w:p>
    <w:p w14:paraId="743EA988" w14:textId="68774C45" w:rsidR="00FA306D" w:rsidRPr="00646145" w:rsidRDefault="00646145" w:rsidP="00646145">
      <w:pPr>
        <w:pStyle w:val="Reference"/>
      </w:pPr>
      <w:r w:rsidRPr="00646145">
        <w:t>RP</w:t>
      </w:r>
      <w:r w:rsidRPr="00646145">
        <w:rPr>
          <w:color w:val="000000" w:themeColor="text1"/>
        </w:rPr>
        <w:t xml:space="preserve">-190766, New WID on 5G V2X with NR </w:t>
      </w:r>
      <w:proofErr w:type="spellStart"/>
      <w:proofErr w:type="gramStart"/>
      <w:r w:rsidRPr="00646145">
        <w:rPr>
          <w:color w:val="000000" w:themeColor="text1"/>
        </w:rPr>
        <w:t>sidelink</w:t>
      </w:r>
      <w:proofErr w:type="spellEnd"/>
      <w:r w:rsidRPr="00646145">
        <w:rPr>
          <w:color w:val="000000" w:themeColor="text1"/>
        </w:rPr>
        <w:t xml:space="preserve"> ,</w:t>
      </w:r>
      <w:proofErr w:type="gramEnd"/>
      <w:r w:rsidRPr="00646145">
        <w:rPr>
          <w:color w:val="000000" w:themeColor="text1"/>
        </w:rPr>
        <w:t xml:space="preserve"> 3GPP TSG RAN83, March 18-21, 2019</w:t>
      </w:r>
      <w:r w:rsidRPr="00646145" w:rsidDel="00646145">
        <w:rPr>
          <w:color w:val="000000" w:themeColor="text1"/>
        </w:rPr>
        <w:t xml:space="preserve"> </w:t>
      </w:r>
    </w:p>
    <w:bookmarkEnd w:id="45"/>
    <w:bookmarkEnd w:id="46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4F4BA" w14:textId="77777777" w:rsidR="00E64FB8" w:rsidRDefault="00E64FB8">
      <w:r>
        <w:separator/>
      </w:r>
    </w:p>
  </w:endnote>
  <w:endnote w:type="continuationSeparator" w:id="0">
    <w:p w14:paraId="0AFCBB9C" w14:textId="77777777" w:rsidR="00E64FB8" w:rsidRDefault="00E64FB8">
      <w:r>
        <w:continuationSeparator/>
      </w:r>
    </w:p>
  </w:endnote>
  <w:endnote w:type="continuationNotice" w:id="1">
    <w:p w14:paraId="0DE5B781" w14:textId="77777777" w:rsidR="00E64FB8" w:rsidRDefault="00E64F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DAD20" w14:textId="77777777" w:rsidR="00E64FB8" w:rsidRDefault="00E64FB8">
      <w:r>
        <w:separator/>
      </w:r>
    </w:p>
  </w:footnote>
  <w:footnote w:type="continuationSeparator" w:id="0">
    <w:p w14:paraId="24A32A77" w14:textId="77777777" w:rsidR="00E64FB8" w:rsidRDefault="00E64FB8">
      <w:r>
        <w:continuationSeparator/>
      </w:r>
    </w:p>
  </w:footnote>
  <w:footnote w:type="continuationNotice" w:id="1">
    <w:p w14:paraId="0FF757A0" w14:textId="77777777" w:rsidR="00E64FB8" w:rsidRDefault="00E64F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FCCC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FAA32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7F6E6B"/>
    <w:multiLevelType w:val="hybridMultilevel"/>
    <w:tmpl w:val="88549BF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A863A6"/>
    <w:multiLevelType w:val="hybridMultilevel"/>
    <w:tmpl w:val="690C78C8"/>
    <w:lvl w:ilvl="0" w:tplc="7786BD5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1121EA3"/>
    <w:multiLevelType w:val="hybridMultilevel"/>
    <w:tmpl w:val="27F412D6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15132CE9"/>
    <w:multiLevelType w:val="hybridMultilevel"/>
    <w:tmpl w:val="242026C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BA29E3"/>
    <w:multiLevelType w:val="hybridMultilevel"/>
    <w:tmpl w:val="4DC6F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01958"/>
    <w:multiLevelType w:val="hybridMultilevel"/>
    <w:tmpl w:val="D7F208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CF92E68"/>
    <w:multiLevelType w:val="hybridMultilevel"/>
    <w:tmpl w:val="05247B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AF4E9B"/>
    <w:multiLevelType w:val="hybridMultilevel"/>
    <w:tmpl w:val="BC8AB476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377AF5"/>
    <w:multiLevelType w:val="hybridMultilevel"/>
    <w:tmpl w:val="AD7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83DDA"/>
    <w:multiLevelType w:val="hybridMultilevel"/>
    <w:tmpl w:val="06927CD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81593A"/>
    <w:multiLevelType w:val="hybridMultilevel"/>
    <w:tmpl w:val="9C28206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5B1F54"/>
    <w:multiLevelType w:val="hybridMultilevel"/>
    <w:tmpl w:val="28F23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234F04"/>
    <w:multiLevelType w:val="multilevel"/>
    <w:tmpl w:val="78F601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54260AB0"/>
    <w:multiLevelType w:val="hybridMultilevel"/>
    <w:tmpl w:val="6FDAA0D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C6F5536"/>
    <w:multiLevelType w:val="hybridMultilevel"/>
    <w:tmpl w:val="EBCC8694"/>
    <w:lvl w:ilvl="0" w:tplc="3C3E8946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5EA23C76"/>
    <w:multiLevelType w:val="hybridMultilevel"/>
    <w:tmpl w:val="67FEEA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4B92FB7"/>
    <w:multiLevelType w:val="hybridMultilevel"/>
    <w:tmpl w:val="7DC8E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7CDF589D"/>
    <w:multiLevelType w:val="hybridMultilevel"/>
    <w:tmpl w:val="83584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631FEC"/>
    <w:multiLevelType w:val="hybridMultilevel"/>
    <w:tmpl w:val="A6ACAB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3"/>
  </w:num>
  <w:num w:numId="3">
    <w:abstractNumId w:val="26"/>
  </w:num>
  <w:num w:numId="4">
    <w:abstractNumId w:val="27"/>
  </w:num>
  <w:num w:numId="5">
    <w:abstractNumId w:val="20"/>
  </w:num>
  <w:num w:numId="6">
    <w:abstractNumId w:val="30"/>
  </w:num>
  <w:num w:numId="7">
    <w:abstractNumId w:val="39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35"/>
  </w:num>
  <w:num w:numId="15">
    <w:abstractNumId w:val="28"/>
  </w:num>
  <w:num w:numId="16">
    <w:abstractNumId w:val="40"/>
  </w:num>
  <w:num w:numId="17">
    <w:abstractNumId w:val="13"/>
  </w:num>
  <w:num w:numId="18">
    <w:abstractNumId w:val="17"/>
  </w:num>
  <w:num w:numId="19">
    <w:abstractNumId w:val="7"/>
  </w:num>
  <w:num w:numId="20">
    <w:abstractNumId w:val="46"/>
  </w:num>
  <w:num w:numId="21">
    <w:abstractNumId w:val="24"/>
  </w:num>
  <w:num w:numId="22">
    <w:abstractNumId w:val="44"/>
  </w:num>
  <w:num w:numId="23">
    <w:abstractNumId w:val="29"/>
  </w:num>
  <w:num w:numId="24">
    <w:abstractNumId w:val="11"/>
  </w:num>
  <w:num w:numId="25">
    <w:abstractNumId w:val="2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48"/>
  </w:num>
  <w:num w:numId="28">
    <w:abstractNumId w:val="23"/>
  </w:num>
  <w:num w:numId="29">
    <w:abstractNumId w:val="45"/>
  </w:num>
  <w:num w:numId="30">
    <w:abstractNumId w:val="25"/>
  </w:num>
  <w:num w:numId="31">
    <w:abstractNumId w:val="36"/>
  </w:num>
  <w:num w:numId="32">
    <w:abstractNumId w:val="19"/>
  </w:num>
  <w:num w:numId="33">
    <w:abstractNumId w:val="6"/>
  </w:num>
  <w:num w:numId="34">
    <w:abstractNumId w:val="14"/>
  </w:num>
  <w:num w:numId="35">
    <w:abstractNumId w:val="47"/>
  </w:num>
  <w:num w:numId="36">
    <w:abstractNumId w:val="22"/>
  </w:num>
  <w:num w:numId="37">
    <w:abstractNumId w:val="16"/>
  </w:num>
  <w:num w:numId="38">
    <w:abstractNumId w:val="31"/>
  </w:num>
  <w:num w:numId="39">
    <w:abstractNumId w:val="15"/>
  </w:num>
  <w:num w:numId="40">
    <w:abstractNumId w:val="5"/>
  </w:num>
  <w:num w:numId="41">
    <w:abstractNumId w:val="41"/>
  </w:num>
  <w:num w:numId="42">
    <w:abstractNumId w:val="8"/>
  </w:num>
  <w:num w:numId="43">
    <w:abstractNumId w:val="9"/>
  </w:num>
  <w:num w:numId="44">
    <w:abstractNumId w:val="37"/>
  </w:num>
  <w:num w:numId="45">
    <w:abstractNumId w:val="12"/>
  </w:num>
  <w:num w:numId="46">
    <w:abstractNumId w:val="42"/>
  </w:num>
  <w:num w:numId="47">
    <w:abstractNumId w:val="4"/>
  </w:num>
  <w:num w:numId="48">
    <w:abstractNumId w:val="43"/>
  </w:num>
  <w:num w:numId="49">
    <w:abstractNumId w:val="43"/>
  </w:num>
  <w:num w:numId="50">
    <w:abstractNumId w:val="47"/>
  </w:num>
  <w:num w:numId="51">
    <w:abstractNumId w:val="45"/>
  </w:num>
  <w:num w:numId="52">
    <w:abstractNumId w:val="14"/>
  </w:num>
  <w:num w:numId="5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9"/>
  </w:num>
  <w:num w:numId="57">
    <w:abstractNumId w:val="26"/>
  </w:num>
  <w:num w:numId="58">
    <w:abstractNumId w:val="32"/>
  </w:num>
  <w:num w:numId="59">
    <w:abstractNumId w:val="38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3041"/>
    <w:rsid w:val="0000564C"/>
    <w:rsid w:val="000060E9"/>
    <w:rsid w:val="00006446"/>
    <w:rsid w:val="00006896"/>
    <w:rsid w:val="00007CDC"/>
    <w:rsid w:val="00011B28"/>
    <w:rsid w:val="00013837"/>
    <w:rsid w:val="00015D15"/>
    <w:rsid w:val="00020870"/>
    <w:rsid w:val="000224B0"/>
    <w:rsid w:val="00023C13"/>
    <w:rsid w:val="0002564D"/>
    <w:rsid w:val="00025ECA"/>
    <w:rsid w:val="000269AC"/>
    <w:rsid w:val="00031A5C"/>
    <w:rsid w:val="000325B8"/>
    <w:rsid w:val="000344AF"/>
    <w:rsid w:val="00034C15"/>
    <w:rsid w:val="00035008"/>
    <w:rsid w:val="00036BA1"/>
    <w:rsid w:val="000422E2"/>
    <w:rsid w:val="00042F22"/>
    <w:rsid w:val="000444EF"/>
    <w:rsid w:val="00051B57"/>
    <w:rsid w:val="00052A07"/>
    <w:rsid w:val="000534E3"/>
    <w:rsid w:val="0005606A"/>
    <w:rsid w:val="00057117"/>
    <w:rsid w:val="000611AD"/>
    <w:rsid w:val="000616E7"/>
    <w:rsid w:val="00061795"/>
    <w:rsid w:val="0006487E"/>
    <w:rsid w:val="00065DD3"/>
    <w:rsid w:val="00065E1A"/>
    <w:rsid w:val="000664A7"/>
    <w:rsid w:val="0006675A"/>
    <w:rsid w:val="0007126D"/>
    <w:rsid w:val="00077E5F"/>
    <w:rsid w:val="0008036A"/>
    <w:rsid w:val="00081AE6"/>
    <w:rsid w:val="0008330D"/>
    <w:rsid w:val="000855EB"/>
    <w:rsid w:val="00085B52"/>
    <w:rsid w:val="000862E2"/>
    <w:rsid w:val="000866F2"/>
    <w:rsid w:val="0009009F"/>
    <w:rsid w:val="00091557"/>
    <w:rsid w:val="00091789"/>
    <w:rsid w:val="000924C1"/>
    <w:rsid w:val="000924F0"/>
    <w:rsid w:val="00093187"/>
    <w:rsid w:val="00093474"/>
    <w:rsid w:val="0009425D"/>
    <w:rsid w:val="0009510F"/>
    <w:rsid w:val="00097273"/>
    <w:rsid w:val="000973FA"/>
    <w:rsid w:val="000978B2"/>
    <w:rsid w:val="000A1B7B"/>
    <w:rsid w:val="000A56F2"/>
    <w:rsid w:val="000B2719"/>
    <w:rsid w:val="000B39A0"/>
    <w:rsid w:val="000B3A8F"/>
    <w:rsid w:val="000B4AB9"/>
    <w:rsid w:val="000B58C3"/>
    <w:rsid w:val="000B61E9"/>
    <w:rsid w:val="000C00D7"/>
    <w:rsid w:val="000C165A"/>
    <w:rsid w:val="000C2E19"/>
    <w:rsid w:val="000D034D"/>
    <w:rsid w:val="000D0D07"/>
    <w:rsid w:val="000D14BA"/>
    <w:rsid w:val="000D4467"/>
    <w:rsid w:val="000D4796"/>
    <w:rsid w:val="000D4797"/>
    <w:rsid w:val="000E0314"/>
    <w:rsid w:val="000E0527"/>
    <w:rsid w:val="000E129F"/>
    <w:rsid w:val="000E1E92"/>
    <w:rsid w:val="000E58D3"/>
    <w:rsid w:val="000E5D57"/>
    <w:rsid w:val="000F06D6"/>
    <w:rsid w:val="000F0EB1"/>
    <w:rsid w:val="000F1106"/>
    <w:rsid w:val="000F1A9B"/>
    <w:rsid w:val="000F2AEE"/>
    <w:rsid w:val="000F3BE9"/>
    <w:rsid w:val="000F3F6C"/>
    <w:rsid w:val="000F45EB"/>
    <w:rsid w:val="000F6DF3"/>
    <w:rsid w:val="001005FF"/>
    <w:rsid w:val="00100BE2"/>
    <w:rsid w:val="00102EF4"/>
    <w:rsid w:val="00104906"/>
    <w:rsid w:val="001062FB"/>
    <w:rsid w:val="001063E6"/>
    <w:rsid w:val="00113CF4"/>
    <w:rsid w:val="001153EA"/>
    <w:rsid w:val="001154FC"/>
    <w:rsid w:val="00115643"/>
    <w:rsid w:val="00116765"/>
    <w:rsid w:val="001206C8"/>
    <w:rsid w:val="001212E5"/>
    <w:rsid w:val="001219F5"/>
    <w:rsid w:val="00121A20"/>
    <w:rsid w:val="00121F3F"/>
    <w:rsid w:val="0012377F"/>
    <w:rsid w:val="00123AD3"/>
    <w:rsid w:val="00124314"/>
    <w:rsid w:val="00126B4A"/>
    <w:rsid w:val="00132FD0"/>
    <w:rsid w:val="00133CDC"/>
    <w:rsid w:val="00134424"/>
    <w:rsid w:val="001344C0"/>
    <w:rsid w:val="001346FA"/>
    <w:rsid w:val="00135252"/>
    <w:rsid w:val="00135C94"/>
    <w:rsid w:val="0013624C"/>
    <w:rsid w:val="00137AB5"/>
    <w:rsid w:val="00137F0B"/>
    <w:rsid w:val="00141A64"/>
    <w:rsid w:val="001510E2"/>
    <w:rsid w:val="00151E23"/>
    <w:rsid w:val="00152154"/>
    <w:rsid w:val="001526E0"/>
    <w:rsid w:val="001537DF"/>
    <w:rsid w:val="001551B5"/>
    <w:rsid w:val="001566D7"/>
    <w:rsid w:val="00161742"/>
    <w:rsid w:val="001618B9"/>
    <w:rsid w:val="00164BBE"/>
    <w:rsid w:val="001659C1"/>
    <w:rsid w:val="00173A8E"/>
    <w:rsid w:val="00174E69"/>
    <w:rsid w:val="0017502C"/>
    <w:rsid w:val="0018141B"/>
    <w:rsid w:val="0018143F"/>
    <w:rsid w:val="00181FF8"/>
    <w:rsid w:val="00184830"/>
    <w:rsid w:val="001849AC"/>
    <w:rsid w:val="001849C8"/>
    <w:rsid w:val="0018639A"/>
    <w:rsid w:val="00190AC1"/>
    <w:rsid w:val="0019341A"/>
    <w:rsid w:val="00197677"/>
    <w:rsid w:val="00197DF9"/>
    <w:rsid w:val="001A167D"/>
    <w:rsid w:val="001A16C5"/>
    <w:rsid w:val="001A1987"/>
    <w:rsid w:val="001A2164"/>
    <w:rsid w:val="001A24B9"/>
    <w:rsid w:val="001A2564"/>
    <w:rsid w:val="001A2863"/>
    <w:rsid w:val="001A3AD7"/>
    <w:rsid w:val="001A408C"/>
    <w:rsid w:val="001A5E7D"/>
    <w:rsid w:val="001A6173"/>
    <w:rsid w:val="001A6CBA"/>
    <w:rsid w:val="001A7AFF"/>
    <w:rsid w:val="001A7C3A"/>
    <w:rsid w:val="001B0643"/>
    <w:rsid w:val="001B0D97"/>
    <w:rsid w:val="001B0EF6"/>
    <w:rsid w:val="001B1ACC"/>
    <w:rsid w:val="001B2DD1"/>
    <w:rsid w:val="001B4850"/>
    <w:rsid w:val="001B5A5D"/>
    <w:rsid w:val="001C1CE5"/>
    <w:rsid w:val="001C1ED3"/>
    <w:rsid w:val="001C25A6"/>
    <w:rsid w:val="001C3D2A"/>
    <w:rsid w:val="001D001B"/>
    <w:rsid w:val="001D20F8"/>
    <w:rsid w:val="001D2F21"/>
    <w:rsid w:val="001D51BA"/>
    <w:rsid w:val="001D53E7"/>
    <w:rsid w:val="001D6342"/>
    <w:rsid w:val="001D694C"/>
    <w:rsid w:val="001D6D53"/>
    <w:rsid w:val="001E02A2"/>
    <w:rsid w:val="001E0E28"/>
    <w:rsid w:val="001E10BD"/>
    <w:rsid w:val="001E2FAC"/>
    <w:rsid w:val="001E54B5"/>
    <w:rsid w:val="001E58E2"/>
    <w:rsid w:val="001E7AED"/>
    <w:rsid w:val="001F0337"/>
    <w:rsid w:val="001F1251"/>
    <w:rsid w:val="001F3916"/>
    <w:rsid w:val="001F54C5"/>
    <w:rsid w:val="001F662C"/>
    <w:rsid w:val="001F7074"/>
    <w:rsid w:val="001F763D"/>
    <w:rsid w:val="00200490"/>
    <w:rsid w:val="00201E21"/>
    <w:rsid w:val="00201F3A"/>
    <w:rsid w:val="00202C21"/>
    <w:rsid w:val="00202FD8"/>
    <w:rsid w:val="00203F96"/>
    <w:rsid w:val="00206616"/>
    <w:rsid w:val="002069B2"/>
    <w:rsid w:val="00206EDA"/>
    <w:rsid w:val="00207739"/>
    <w:rsid w:val="00207EF5"/>
    <w:rsid w:val="00207FA3"/>
    <w:rsid w:val="00211D0B"/>
    <w:rsid w:val="00212AA6"/>
    <w:rsid w:val="00214DA8"/>
    <w:rsid w:val="00215423"/>
    <w:rsid w:val="002158FA"/>
    <w:rsid w:val="00217997"/>
    <w:rsid w:val="00220600"/>
    <w:rsid w:val="002224DB"/>
    <w:rsid w:val="002238C6"/>
    <w:rsid w:val="00223FCB"/>
    <w:rsid w:val="002252C3"/>
    <w:rsid w:val="00225C54"/>
    <w:rsid w:val="002270B6"/>
    <w:rsid w:val="00230765"/>
    <w:rsid w:val="00230ABF"/>
    <w:rsid w:val="00230D18"/>
    <w:rsid w:val="00230E1C"/>
    <w:rsid w:val="002319E4"/>
    <w:rsid w:val="0023303D"/>
    <w:rsid w:val="00235632"/>
    <w:rsid w:val="00235872"/>
    <w:rsid w:val="00241559"/>
    <w:rsid w:val="00241D6A"/>
    <w:rsid w:val="002430F0"/>
    <w:rsid w:val="002435B3"/>
    <w:rsid w:val="002458EB"/>
    <w:rsid w:val="002500C8"/>
    <w:rsid w:val="00250B64"/>
    <w:rsid w:val="00250E11"/>
    <w:rsid w:val="002528AA"/>
    <w:rsid w:val="002530D5"/>
    <w:rsid w:val="002573C4"/>
    <w:rsid w:val="00257543"/>
    <w:rsid w:val="00257A35"/>
    <w:rsid w:val="002617E7"/>
    <w:rsid w:val="00262317"/>
    <w:rsid w:val="00263A92"/>
    <w:rsid w:val="00264228"/>
    <w:rsid w:val="00264334"/>
    <w:rsid w:val="0026473E"/>
    <w:rsid w:val="00266214"/>
    <w:rsid w:val="00266720"/>
    <w:rsid w:val="00267C83"/>
    <w:rsid w:val="00270A8F"/>
    <w:rsid w:val="0027144F"/>
    <w:rsid w:val="00271813"/>
    <w:rsid w:val="00271F3A"/>
    <w:rsid w:val="00273278"/>
    <w:rsid w:val="002737F4"/>
    <w:rsid w:val="002738B3"/>
    <w:rsid w:val="002805F5"/>
    <w:rsid w:val="00280751"/>
    <w:rsid w:val="0028280A"/>
    <w:rsid w:val="00282C93"/>
    <w:rsid w:val="0028371E"/>
    <w:rsid w:val="0028607E"/>
    <w:rsid w:val="002861D6"/>
    <w:rsid w:val="00286ACD"/>
    <w:rsid w:val="00286CB3"/>
    <w:rsid w:val="00286E05"/>
    <w:rsid w:val="00287838"/>
    <w:rsid w:val="00287D58"/>
    <w:rsid w:val="002907B5"/>
    <w:rsid w:val="0029206A"/>
    <w:rsid w:val="00292EB7"/>
    <w:rsid w:val="00295391"/>
    <w:rsid w:val="00296227"/>
    <w:rsid w:val="00296F44"/>
    <w:rsid w:val="0029777D"/>
    <w:rsid w:val="002A055E"/>
    <w:rsid w:val="002A0D35"/>
    <w:rsid w:val="002A1D4E"/>
    <w:rsid w:val="002A2869"/>
    <w:rsid w:val="002A3D56"/>
    <w:rsid w:val="002A7578"/>
    <w:rsid w:val="002B24D6"/>
    <w:rsid w:val="002B36FD"/>
    <w:rsid w:val="002B5315"/>
    <w:rsid w:val="002B72EE"/>
    <w:rsid w:val="002C2C6C"/>
    <w:rsid w:val="002C41E6"/>
    <w:rsid w:val="002C776C"/>
    <w:rsid w:val="002D071A"/>
    <w:rsid w:val="002D13B9"/>
    <w:rsid w:val="002D34B2"/>
    <w:rsid w:val="002D48B0"/>
    <w:rsid w:val="002D5B37"/>
    <w:rsid w:val="002D7637"/>
    <w:rsid w:val="002E17F2"/>
    <w:rsid w:val="002E7CAE"/>
    <w:rsid w:val="002F1387"/>
    <w:rsid w:val="002F24DB"/>
    <w:rsid w:val="002F2771"/>
    <w:rsid w:val="002F37A9"/>
    <w:rsid w:val="002F5DE0"/>
    <w:rsid w:val="002F5E4C"/>
    <w:rsid w:val="002F659A"/>
    <w:rsid w:val="002F6CAA"/>
    <w:rsid w:val="002F7C2D"/>
    <w:rsid w:val="003004AD"/>
    <w:rsid w:val="00301CE6"/>
    <w:rsid w:val="003020EF"/>
    <w:rsid w:val="0030256B"/>
    <w:rsid w:val="00302FF3"/>
    <w:rsid w:val="0030501F"/>
    <w:rsid w:val="00307BA1"/>
    <w:rsid w:val="00307DF1"/>
    <w:rsid w:val="00311702"/>
    <w:rsid w:val="00311E82"/>
    <w:rsid w:val="00313FD6"/>
    <w:rsid w:val="003143BD"/>
    <w:rsid w:val="00314FA9"/>
    <w:rsid w:val="00315363"/>
    <w:rsid w:val="00317D2B"/>
    <w:rsid w:val="00317F0D"/>
    <w:rsid w:val="003203ED"/>
    <w:rsid w:val="00320947"/>
    <w:rsid w:val="00322C9F"/>
    <w:rsid w:val="0032433F"/>
    <w:rsid w:val="00324D23"/>
    <w:rsid w:val="00330114"/>
    <w:rsid w:val="0033150D"/>
    <w:rsid w:val="00331751"/>
    <w:rsid w:val="003328C5"/>
    <w:rsid w:val="00334579"/>
    <w:rsid w:val="00335858"/>
    <w:rsid w:val="003363DC"/>
    <w:rsid w:val="00336BDA"/>
    <w:rsid w:val="003376E5"/>
    <w:rsid w:val="00337C43"/>
    <w:rsid w:val="0034273C"/>
    <w:rsid w:val="00342BD7"/>
    <w:rsid w:val="00344157"/>
    <w:rsid w:val="00346DB5"/>
    <w:rsid w:val="00346FF3"/>
    <w:rsid w:val="003477B1"/>
    <w:rsid w:val="003522C2"/>
    <w:rsid w:val="0035318B"/>
    <w:rsid w:val="00353734"/>
    <w:rsid w:val="003537BD"/>
    <w:rsid w:val="0035715D"/>
    <w:rsid w:val="00357380"/>
    <w:rsid w:val="00357B55"/>
    <w:rsid w:val="003602D9"/>
    <w:rsid w:val="003604CE"/>
    <w:rsid w:val="0036764C"/>
    <w:rsid w:val="00370E47"/>
    <w:rsid w:val="003742AC"/>
    <w:rsid w:val="0037797D"/>
    <w:rsid w:val="00377CE1"/>
    <w:rsid w:val="00377ECD"/>
    <w:rsid w:val="00384FB1"/>
    <w:rsid w:val="00385BF0"/>
    <w:rsid w:val="003879DB"/>
    <w:rsid w:val="00390083"/>
    <w:rsid w:val="00391065"/>
    <w:rsid w:val="0039366C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163E"/>
    <w:rsid w:val="003B369F"/>
    <w:rsid w:val="003B36A3"/>
    <w:rsid w:val="003B64BB"/>
    <w:rsid w:val="003B7FE5"/>
    <w:rsid w:val="003C11C8"/>
    <w:rsid w:val="003C2702"/>
    <w:rsid w:val="003C7806"/>
    <w:rsid w:val="003D109F"/>
    <w:rsid w:val="003D22C6"/>
    <w:rsid w:val="003D2478"/>
    <w:rsid w:val="003D32E3"/>
    <w:rsid w:val="003D3C45"/>
    <w:rsid w:val="003D5B1F"/>
    <w:rsid w:val="003D70C0"/>
    <w:rsid w:val="003D7A13"/>
    <w:rsid w:val="003D7B84"/>
    <w:rsid w:val="003E1181"/>
    <w:rsid w:val="003E15FA"/>
    <w:rsid w:val="003E2CC6"/>
    <w:rsid w:val="003E55E4"/>
    <w:rsid w:val="003E74E3"/>
    <w:rsid w:val="003F05C7"/>
    <w:rsid w:val="003F2CD4"/>
    <w:rsid w:val="003F39CD"/>
    <w:rsid w:val="003F4196"/>
    <w:rsid w:val="003F6BBE"/>
    <w:rsid w:val="004000E8"/>
    <w:rsid w:val="00402E2B"/>
    <w:rsid w:val="0040512B"/>
    <w:rsid w:val="00405CA5"/>
    <w:rsid w:val="0040630B"/>
    <w:rsid w:val="00406BF8"/>
    <w:rsid w:val="00407CD3"/>
    <w:rsid w:val="00410134"/>
    <w:rsid w:val="00410B72"/>
    <w:rsid w:val="00410F18"/>
    <w:rsid w:val="0041263E"/>
    <w:rsid w:val="00412D04"/>
    <w:rsid w:val="00413AAC"/>
    <w:rsid w:val="00413E92"/>
    <w:rsid w:val="004149C0"/>
    <w:rsid w:val="00414BBE"/>
    <w:rsid w:val="00421105"/>
    <w:rsid w:val="00422AA4"/>
    <w:rsid w:val="00423B0E"/>
    <w:rsid w:val="0042410C"/>
    <w:rsid w:val="004242F4"/>
    <w:rsid w:val="00424D26"/>
    <w:rsid w:val="00425089"/>
    <w:rsid w:val="00426ACA"/>
    <w:rsid w:val="00426B68"/>
    <w:rsid w:val="00426F5A"/>
    <w:rsid w:val="00427248"/>
    <w:rsid w:val="00430A35"/>
    <w:rsid w:val="0043430A"/>
    <w:rsid w:val="00437447"/>
    <w:rsid w:val="00441A92"/>
    <w:rsid w:val="00443145"/>
    <w:rsid w:val="004431DC"/>
    <w:rsid w:val="00444F56"/>
    <w:rsid w:val="0044599D"/>
    <w:rsid w:val="00446488"/>
    <w:rsid w:val="00446596"/>
    <w:rsid w:val="0045089A"/>
    <w:rsid w:val="004517AA"/>
    <w:rsid w:val="00452B64"/>
    <w:rsid w:val="00452CAC"/>
    <w:rsid w:val="00454889"/>
    <w:rsid w:val="00457565"/>
    <w:rsid w:val="00457B71"/>
    <w:rsid w:val="004650AC"/>
    <w:rsid w:val="00465B59"/>
    <w:rsid w:val="004669E2"/>
    <w:rsid w:val="004674D8"/>
    <w:rsid w:val="0047055D"/>
    <w:rsid w:val="00470C31"/>
    <w:rsid w:val="004711CC"/>
    <w:rsid w:val="00471DE0"/>
    <w:rsid w:val="004734D0"/>
    <w:rsid w:val="00474470"/>
    <w:rsid w:val="0047556B"/>
    <w:rsid w:val="00476E28"/>
    <w:rsid w:val="00477662"/>
    <w:rsid w:val="00477768"/>
    <w:rsid w:val="00482CB4"/>
    <w:rsid w:val="00482EC9"/>
    <w:rsid w:val="0048588C"/>
    <w:rsid w:val="00486762"/>
    <w:rsid w:val="00486F1D"/>
    <w:rsid w:val="00490646"/>
    <w:rsid w:val="004928AC"/>
    <w:rsid w:val="00492BC5"/>
    <w:rsid w:val="004964F1"/>
    <w:rsid w:val="00497A40"/>
    <w:rsid w:val="004A16BC"/>
    <w:rsid w:val="004A2B94"/>
    <w:rsid w:val="004A3854"/>
    <w:rsid w:val="004A7FD4"/>
    <w:rsid w:val="004B2F72"/>
    <w:rsid w:val="004B42F2"/>
    <w:rsid w:val="004B6F6A"/>
    <w:rsid w:val="004B7C0C"/>
    <w:rsid w:val="004C3898"/>
    <w:rsid w:val="004C49DB"/>
    <w:rsid w:val="004C574A"/>
    <w:rsid w:val="004C7DC2"/>
    <w:rsid w:val="004C7FF6"/>
    <w:rsid w:val="004D086D"/>
    <w:rsid w:val="004D36B1"/>
    <w:rsid w:val="004D7EBD"/>
    <w:rsid w:val="004E2680"/>
    <w:rsid w:val="004E28F9"/>
    <w:rsid w:val="004E3ACE"/>
    <w:rsid w:val="004E462E"/>
    <w:rsid w:val="004E4ED8"/>
    <w:rsid w:val="004E56DC"/>
    <w:rsid w:val="004E76F4"/>
    <w:rsid w:val="004F0B4E"/>
    <w:rsid w:val="004F0B6C"/>
    <w:rsid w:val="004F2078"/>
    <w:rsid w:val="004F4DA3"/>
    <w:rsid w:val="004F5F47"/>
    <w:rsid w:val="004F6B4F"/>
    <w:rsid w:val="0050166D"/>
    <w:rsid w:val="00505CBA"/>
    <w:rsid w:val="00506557"/>
    <w:rsid w:val="0050677A"/>
    <w:rsid w:val="0050697F"/>
    <w:rsid w:val="0050784A"/>
    <w:rsid w:val="00510876"/>
    <w:rsid w:val="005108D8"/>
    <w:rsid w:val="005116F9"/>
    <w:rsid w:val="00512C19"/>
    <w:rsid w:val="005138A2"/>
    <w:rsid w:val="005153A7"/>
    <w:rsid w:val="005162BE"/>
    <w:rsid w:val="005219CF"/>
    <w:rsid w:val="005238B0"/>
    <w:rsid w:val="00526EE0"/>
    <w:rsid w:val="00526FBD"/>
    <w:rsid w:val="00527F4E"/>
    <w:rsid w:val="00530069"/>
    <w:rsid w:val="005322EC"/>
    <w:rsid w:val="0053253E"/>
    <w:rsid w:val="005341F2"/>
    <w:rsid w:val="00534509"/>
    <w:rsid w:val="00534B59"/>
    <w:rsid w:val="00536759"/>
    <w:rsid w:val="00537C62"/>
    <w:rsid w:val="005427AA"/>
    <w:rsid w:val="00542955"/>
    <w:rsid w:val="00546970"/>
    <w:rsid w:val="00546F83"/>
    <w:rsid w:val="005504E9"/>
    <w:rsid w:val="0055366D"/>
    <w:rsid w:val="00554E19"/>
    <w:rsid w:val="00555381"/>
    <w:rsid w:val="0056121F"/>
    <w:rsid w:val="00570ABA"/>
    <w:rsid w:val="00570DE4"/>
    <w:rsid w:val="00572505"/>
    <w:rsid w:val="005765C1"/>
    <w:rsid w:val="00582064"/>
    <w:rsid w:val="00582809"/>
    <w:rsid w:val="00583222"/>
    <w:rsid w:val="0058798C"/>
    <w:rsid w:val="005900FA"/>
    <w:rsid w:val="0059299A"/>
    <w:rsid w:val="00592CF2"/>
    <w:rsid w:val="005935A4"/>
    <w:rsid w:val="00593EE6"/>
    <w:rsid w:val="005948C2"/>
    <w:rsid w:val="00595773"/>
    <w:rsid w:val="00595DCA"/>
    <w:rsid w:val="0059724A"/>
    <w:rsid w:val="0059779B"/>
    <w:rsid w:val="005A06D2"/>
    <w:rsid w:val="005A209A"/>
    <w:rsid w:val="005A2EC3"/>
    <w:rsid w:val="005A5CBD"/>
    <w:rsid w:val="005A662D"/>
    <w:rsid w:val="005B1409"/>
    <w:rsid w:val="005B22B6"/>
    <w:rsid w:val="005B35D7"/>
    <w:rsid w:val="005B392A"/>
    <w:rsid w:val="005B3AA3"/>
    <w:rsid w:val="005B6952"/>
    <w:rsid w:val="005B6F83"/>
    <w:rsid w:val="005C0230"/>
    <w:rsid w:val="005C2C1B"/>
    <w:rsid w:val="005C3EA5"/>
    <w:rsid w:val="005C6A1A"/>
    <w:rsid w:val="005C6ECC"/>
    <w:rsid w:val="005C74FB"/>
    <w:rsid w:val="005D1602"/>
    <w:rsid w:val="005D4EEB"/>
    <w:rsid w:val="005E100D"/>
    <w:rsid w:val="005E2A85"/>
    <w:rsid w:val="005E385F"/>
    <w:rsid w:val="005E3B17"/>
    <w:rsid w:val="005E4388"/>
    <w:rsid w:val="005E5B81"/>
    <w:rsid w:val="005F2CB1"/>
    <w:rsid w:val="005F3025"/>
    <w:rsid w:val="005F5D7E"/>
    <w:rsid w:val="005F60E3"/>
    <w:rsid w:val="005F618C"/>
    <w:rsid w:val="005F70BD"/>
    <w:rsid w:val="005F7658"/>
    <w:rsid w:val="005F7961"/>
    <w:rsid w:val="005F7CDB"/>
    <w:rsid w:val="0060283C"/>
    <w:rsid w:val="0060380A"/>
    <w:rsid w:val="00604F14"/>
    <w:rsid w:val="006059AB"/>
    <w:rsid w:val="00605E63"/>
    <w:rsid w:val="00611B83"/>
    <w:rsid w:val="00613257"/>
    <w:rsid w:val="00614234"/>
    <w:rsid w:val="00620A71"/>
    <w:rsid w:val="00620D80"/>
    <w:rsid w:val="00622B3E"/>
    <w:rsid w:val="006234A6"/>
    <w:rsid w:val="00630001"/>
    <w:rsid w:val="00630F6E"/>
    <w:rsid w:val="006311B3"/>
    <w:rsid w:val="0063284C"/>
    <w:rsid w:val="00632DDC"/>
    <w:rsid w:val="00636398"/>
    <w:rsid w:val="006368D3"/>
    <w:rsid w:val="00637730"/>
    <w:rsid w:val="006377EC"/>
    <w:rsid w:val="0064067B"/>
    <w:rsid w:val="00641242"/>
    <w:rsid w:val="0064151F"/>
    <w:rsid w:val="00641533"/>
    <w:rsid w:val="0064208D"/>
    <w:rsid w:val="00643475"/>
    <w:rsid w:val="0064396A"/>
    <w:rsid w:val="0064417A"/>
    <w:rsid w:val="00645CB2"/>
    <w:rsid w:val="00646145"/>
    <w:rsid w:val="0064624E"/>
    <w:rsid w:val="0065063B"/>
    <w:rsid w:val="00650AB9"/>
    <w:rsid w:val="00654A8F"/>
    <w:rsid w:val="00655733"/>
    <w:rsid w:val="00655ACD"/>
    <w:rsid w:val="00656A92"/>
    <w:rsid w:val="00656DDE"/>
    <w:rsid w:val="0066011D"/>
    <w:rsid w:val="006601E7"/>
    <w:rsid w:val="0066067D"/>
    <w:rsid w:val="006607C0"/>
    <w:rsid w:val="006613A6"/>
    <w:rsid w:val="006627A2"/>
    <w:rsid w:val="006634E6"/>
    <w:rsid w:val="00663A36"/>
    <w:rsid w:val="006655EE"/>
    <w:rsid w:val="00665E47"/>
    <w:rsid w:val="0066787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713"/>
    <w:rsid w:val="00680947"/>
    <w:rsid w:val="00681003"/>
    <w:rsid w:val="006817C9"/>
    <w:rsid w:val="00681949"/>
    <w:rsid w:val="00682102"/>
    <w:rsid w:val="0068297C"/>
    <w:rsid w:val="006836BA"/>
    <w:rsid w:val="00683E46"/>
    <w:rsid w:val="00683ECE"/>
    <w:rsid w:val="0068477B"/>
    <w:rsid w:val="0068733F"/>
    <w:rsid w:val="006935C3"/>
    <w:rsid w:val="00694BCD"/>
    <w:rsid w:val="00695FC2"/>
    <w:rsid w:val="00696949"/>
    <w:rsid w:val="00697052"/>
    <w:rsid w:val="006A1581"/>
    <w:rsid w:val="006A46FB"/>
    <w:rsid w:val="006A5122"/>
    <w:rsid w:val="006A5142"/>
    <w:rsid w:val="006A5E28"/>
    <w:rsid w:val="006A697B"/>
    <w:rsid w:val="006A752B"/>
    <w:rsid w:val="006A7AFF"/>
    <w:rsid w:val="006B0606"/>
    <w:rsid w:val="006B1816"/>
    <w:rsid w:val="006B2099"/>
    <w:rsid w:val="006B50CF"/>
    <w:rsid w:val="006B7AA7"/>
    <w:rsid w:val="006C03B8"/>
    <w:rsid w:val="006C12DC"/>
    <w:rsid w:val="006C5EC9"/>
    <w:rsid w:val="006C6059"/>
    <w:rsid w:val="006C7522"/>
    <w:rsid w:val="006D0917"/>
    <w:rsid w:val="006D0C2E"/>
    <w:rsid w:val="006D2674"/>
    <w:rsid w:val="006D476B"/>
    <w:rsid w:val="006D5D2D"/>
    <w:rsid w:val="006D5E60"/>
    <w:rsid w:val="006D6F08"/>
    <w:rsid w:val="006E062C"/>
    <w:rsid w:val="006E082C"/>
    <w:rsid w:val="006E1C82"/>
    <w:rsid w:val="006E28B7"/>
    <w:rsid w:val="006E2A9B"/>
    <w:rsid w:val="006E2BEC"/>
    <w:rsid w:val="006E3310"/>
    <w:rsid w:val="006E4E39"/>
    <w:rsid w:val="006E4EBA"/>
    <w:rsid w:val="006E565E"/>
    <w:rsid w:val="006E673D"/>
    <w:rsid w:val="006E6A0C"/>
    <w:rsid w:val="006E7D3B"/>
    <w:rsid w:val="006F1B70"/>
    <w:rsid w:val="006F2663"/>
    <w:rsid w:val="006F341D"/>
    <w:rsid w:val="006F3CDE"/>
    <w:rsid w:val="006F58D4"/>
    <w:rsid w:val="006F6582"/>
    <w:rsid w:val="006F66EA"/>
    <w:rsid w:val="006F6CE4"/>
    <w:rsid w:val="006F7845"/>
    <w:rsid w:val="00700376"/>
    <w:rsid w:val="0070239B"/>
    <w:rsid w:val="0070346E"/>
    <w:rsid w:val="00704EDB"/>
    <w:rsid w:val="00705F08"/>
    <w:rsid w:val="00706101"/>
    <w:rsid w:val="00707072"/>
    <w:rsid w:val="00707D61"/>
    <w:rsid w:val="00711022"/>
    <w:rsid w:val="00712287"/>
    <w:rsid w:val="00712772"/>
    <w:rsid w:val="007148D3"/>
    <w:rsid w:val="00715B9A"/>
    <w:rsid w:val="00716B7B"/>
    <w:rsid w:val="007205AE"/>
    <w:rsid w:val="007217B8"/>
    <w:rsid w:val="007257D0"/>
    <w:rsid w:val="00726EA6"/>
    <w:rsid w:val="00727208"/>
    <w:rsid w:val="00727680"/>
    <w:rsid w:val="007303B3"/>
    <w:rsid w:val="0073487F"/>
    <w:rsid w:val="007348B1"/>
    <w:rsid w:val="007362A6"/>
    <w:rsid w:val="00736D7D"/>
    <w:rsid w:val="00736DC1"/>
    <w:rsid w:val="00740E58"/>
    <w:rsid w:val="0074181B"/>
    <w:rsid w:val="00741CC4"/>
    <w:rsid w:val="007445A0"/>
    <w:rsid w:val="0074524B"/>
    <w:rsid w:val="007454C6"/>
    <w:rsid w:val="0074610B"/>
    <w:rsid w:val="00746FB3"/>
    <w:rsid w:val="00747D8B"/>
    <w:rsid w:val="00750116"/>
    <w:rsid w:val="007505B5"/>
    <w:rsid w:val="00751228"/>
    <w:rsid w:val="007519B4"/>
    <w:rsid w:val="00756BAB"/>
    <w:rsid w:val="007571E1"/>
    <w:rsid w:val="007604B2"/>
    <w:rsid w:val="007629DA"/>
    <w:rsid w:val="00763495"/>
    <w:rsid w:val="007651FD"/>
    <w:rsid w:val="00765281"/>
    <w:rsid w:val="00766BAD"/>
    <w:rsid w:val="007716C6"/>
    <w:rsid w:val="007729A2"/>
    <w:rsid w:val="00773EBE"/>
    <w:rsid w:val="007755F2"/>
    <w:rsid w:val="00776971"/>
    <w:rsid w:val="00780A80"/>
    <w:rsid w:val="0078177E"/>
    <w:rsid w:val="007818F9"/>
    <w:rsid w:val="00782255"/>
    <w:rsid w:val="00782B8D"/>
    <w:rsid w:val="0078304C"/>
    <w:rsid w:val="00783673"/>
    <w:rsid w:val="007836FE"/>
    <w:rsid w:val="00785490"/>
    <w:rsid w:val="0078740D"/>
    <w:rsid w:val="007925EA"/>
    <w:rsid w:val="00793CD8"/>
    <w:rsid w:val="00795C92"/>
    <w:rsid w:val="00796231"/>
    <w:rsid w:val="007968FA"/>
    <w:rsid w:val="007A1CB3"/>
    <w:rsid w:val="007A1D1B"/>
    <w:rsid w:val="007A306F"/>
    <w:rsid w:val="007A43A6"/>
    <w:rsid w:val="007A58A6"/>
    <w:rsid w:val="007A5B5D"/>
    <w:rsid w:val="007A5FA7"/>
    <w:rsid w:val="007A6AB5"/>
    <w:rsid w:val="007A6B58"/>
    <w:rsid w:val="007A7544"/>
    <w:rsid w:val="007B1527"/>
    <w:rsid w:val="007B3D2D"/>
    <w:rsid w:val="007B50AE"/>
    <w:rsid w:val="007B51DF"/>
    <w:rsid w:val="007B5389"/>
    <w:rsid w:val="007C05DD"/>
    <w:rsid w:val="007C31DD"/>
    <w:rsid w:val="007C38FD"/>
    <w:rsid w:val="007C3D18"/>
    <w:rsid w:val="007C50F4"/>
    <w:rsid w:val="007C60BF"/>
    <w:rsid w:val="007C6A07"/>
    <w:rsid w:val="007C715B"/>
    <w:rsid w:val="007C74C9"/>
    <w:rsid w:val="007C75A1"/>
    <w:rsid w:val="007C77A5"/>
    <w:rsid w:val="007D0326"/>
    <w:rsid w:val="007D04E5"/>
    <w:rsid w:val="007D0A06"/>
    <w:rsid w:val="007D5901"/>
    <w:rsid w:val="007D7526"/>
    <w:rsid w:val="007E4610"/>
    <w:rsid w:val="007E4715"/>
    <w:rsid w:val="007E505B"/>
    <w:rsid w:val="007E7091"/>
    <w:rsid w:val="007F2349"/>
    <w:rsid w:val="007F7F58"/>
    <w:rsid w:val="00803FAE"/>
    <w:rsid w:val="00805CDB"/>
    <w:rsid w:val="0080605F"/>
    <w:rsid w:val="008071D8"/>
    <w:rsid w:val="00807786"/>
    <w:rsid w:val="00807B07"/>
    <w:rsid w:val="00811A82"/>
    <w:rsid w:val="00811FCB"/>
    <w:rsid w:val="008123D6"/>
    <w:rsid w:val="00812AB4"/>
    <w:rsid w:val="008158D6"/>
    <w:rsid w:val="00817196"/>
    <w:rsid w:val="00820C85"/>
    <w:rsid w:val="008224B6"/>
    <w:rsid w:val="008235DB"/>
    <w:rsid w:val="00823C89"/>
    <w:rsid w:val="00824AB4"/>
    <w:rsid w:val="008254AF"/>
    <w:rsid w:val="00825C42"/>
    <w:rsid w:val="00825D25"/>
    <w:rsid w:val="00827D6F"/>
    <w:rsid w:val="00832339"/>
    <w:rsid w:val="00832F0E"/>
    <w:rsid w:val="00834984"/>
    <w:rsid w:val="00835F53"/>
    <w:rsid w:val="008376AC"/>
    <w:rsid w:val="008422FC"/>
    <w:rsid w:val="00843099"/>
    <w:rsid w:val="008444E8"/>
    <w:rsid w:val="00844E80"/>
    <w:rsid w:val="00846049"/>
    <w:rsid w:val="00846FE7"/>
    <w:rsid w:val="00847DC6"/>
    <w:rsid w:val="00856911"/>
    <w:rsid w:val="00856A40"/>
    <w:rsid w:val="0086314E"/>
    <w:rsid w:val="00866409"/>
    <w:rsid w:val="00866D12"/>
    <w:rsid w:val="008677FD"/>
    <w:rsid w:val="008706D4"/>
    <w:rsid w:val="00870EB0"/>
    <w:rsid w:val="00870F8A"/>
    <w:rsid w:val="008719A4"/>
    <w:rsid w:val="00871D23"/>
    <w:rsid w:val="00872914"/>
    <w:rsid w:val="00874312"/>
    <w:rsid w:val="0087437C"/>
    <w:rsid w:val="00875CD7"/>
    <w:rsid w:val="00876B4D"/>
    <w:rsid w:val="00877F18"/>
    <w:rsid w:val="008865EC"/>
    <w:rsid w:val="008922BF"/>
    <w:rsid w:val="008941E3"/>
    <w:rsid w:val="0089460C"/>
    <w:rsid w:val="00894A88"/>
    <w:rsid w:val="00895386"/>
    <w:rsid w:val="00897FE0"/>
    <w:rsid w:val="008A144D"/>
    <w:rsid w:val="008A21FF"/>
    <w:rsid w:val="008A2CE2"/>
    <w:rsid w:val="008A30AC"/>
    <w:rsid w:val="008A44B8"/>
    <w:rsid w:val="008A51A8"/>
    <w:rsid w:val="008A54C7"/>
    <w:rsid w:val="008A58D0"/>
    <w:rsid w:val="008A77D8"/>
    <w:rsid w:val="008B0483"/>
    <w:rsid w:val="008B120C"/>
    <w:rsid w:val="008B40A7"/>
    <w:rsid w:val="008B51A0"/>
    <w:rsid w:val="008B592A"/>
    <w:rsid w:val="008B6F9F"/>
    <w:rsid w:val="008B7B5C"/>
    <w:rsid w:val="008C0C99"/>
    <w:rsid w:val="008C2017"/>
    <w:rsid w:val="008C2967"/>
    <w:rsid w:val="008C33AD"/>
    <w:rsid w:val="008C3E41"/>
    <w:rsid w:val="008C4958"/>
    <w:rsid w:val="008C4BAA"/>
    <w:rsid w:val="008C50BB"/>
    <w:rsid w:val="008C600B"/>
    <w:rsid w:val="008C6AE8"/>
    <w:rsid w:val="008C7573"/>
    <w:rsid w:val="008D00A5"/>
    <w:rsid w:val="008D055B"/>
    <w:rsid w:val="008D0C38"/>
    <w:rsid w:val="008D12E6"/>
    <w:rsid w:val="008D34F1"/>
    <w:rsid w:val="008D39D8"/>
    <w:rsid w:val="008D3AC0"/>
    <w:rsid w:val="008D49D9"/>
    <w:rsid w:val="008D62EB"/>
    <w:rsid w:val="008D6D1A"/>
    <w:rsid w:val="008D79C3"/>
    <w:rsid w:val="008E065E"/>
    <w:rsid w:val="008E0927"/>
    <w:rsid w:val="008E1909"/>
    <w:rsid w:val="008E1CF2"/>
    <w:rsid w:val="008E3560"/>
    <w:rsid w:val="008E4C82"/>
    <w:rsid w:val="008E528A"/>
    <w:rsid w:val="008E782F"/>
    <w:rsid w:val="008F1C4E"/>
    <w:rsid w:val="008F1EAB"/>
    <w:rsid w:val="008F33DC"/>
    <w:rsid w:val="008F477F"/>
    <w:rsid w:val="008F4934"/>
    <w:rsid w:val="0090204D"/>
    <w:rsid w:val="00902350"/>
    <w:rsid w:val="0090336B"/>
    <w:rsid w:val="009053AA"/>
    <w:rsid w:val="00906939"/>
    <w:rsid w:val="00910B7D"/>
    <w:rsid w:val="00911DFB"/>
    <w:rsid w:val="009139D9"/>
    <w:rsid w:val="00914850"/>
    <w:rsid w:val="00914AD8"/>
    <w:rsid w:val="00916079"/>
    <w:rsid w:val="00917CE9"/>
    <w:rsid w:val="00920BF2"/>
    <w:rsid w:val="00921CC6"/>
    <w:rsid w:val="00922010"/>
    <w:rsid w:val="00925624"/>
    <w:rsid w:val="00931BD9"/>
    <w:rsid w:val="00931F65"/>
    <w:rsid w:val="00932D88"/>
    <w:rsid w:val="00932FF1"/>
    <w:rsid w:val="009333E4"/>
    <w:rsid w:val="009368F3"/>
    <w:rsid w:val="00941636"/>
    <w:rsid w:val="00943742"/>
    <w:rsid w:val="00945C05"/>
    <w:rsid w:val="00946945"/>
    <w:rsid w:val="00947713"/>
    <w:rsid w:val="00947C4B"/>
    <w:rsid w:val="00950DE7"/>
    <w:rsid w:val="00950F51"/>
    <w:rsid w:val="0095145A"/>
    <w:rsid w:val="00953415"/>
    <w:rsid w:val="00953920"/>
    <w:rsid w:val="00953D47"/>
    <w:rsid w:val="009554FC"/>
    <w:rsid w:val="0095681E"/>
    <w:rsid w:val="009572D4"/>
    <w:rsid w:val="009603B6"/>
    <w:rsid w:val="00961921"/>
    <w:rsid w:val="00961A9E"/>
    <w:rsid w:val="0096430A"/>
    <w:rsid w:val="0096554B"/>
    <w:rsid w:val="0096584A"/>
    <w:rsid w:val="00966062"/>
    <w:rsid w:val="00966165"/>
    <w:rsid w:val="00971F08"/>
    <w:rsid w:val="00973953"/>
    <w:rsid w:val="0097395B"/>
    <w:rsid w:val="0097603D"/>
    <w:rsid w:val="00976949"/>
    <w:rsid w:val="00980477"/>
    <w:rsid w:val="00983662"/>
    <w:rsid w:val="00983D82"/>
    <w:rsid w:val="00985253"/>
    <w:rsid w:val="009853B3"/>
    <w:rsid w:val="00990630"/>
    <w:rsid w:val="00991761"/>
    <w:rsid w:val="00994DCA"/>
    <w:rsid w:val="009960EC"/>
    <w:rsid w:val="009970DD"/>
    <w:rsid w:val="009A059E"/>
    <w:rsid w:val="009A0FBA"/>
    <w:rsid w:val="009A1601"/>
    <w:rsid w:val="009A3BB6"/>
    <w:rsid w:val="009A462D"/>
    <w:rsid w:val="009A4914"/>
    <w:rsid w:val="009A5309"/>
    <w:rsid w:val="009A5CBA"/>
    <w:rsid w:val="009B046A"/>
    <w:rsid w:val="009B1F30"/>
    <w:rsid w:val="009B3AC2"/>
    <w:rsid w:val="009B4DF4"/>
    <w:rsid w:val="009B564E"/>
    <w:rsid w:val="009B6740"/>
    <w:rsid w:val="009B7116"/>
    <w:rsid w:val="009B7E87"/>
    <w:rsid w:val="009C0169"/>
    <w:rsid w:val="009C403E"/>
    <w:rsid w:val="009D182B"/>
    <w:rsid w:val="009D1F95"/>
    <w:rsid w:val="009D3087"/>
    <w:rsid w:val="009D4E6B"/>
    <w:rsid w:val="009D4FF0"/>
    <w:rsid w:val="009D703C"/>
    <w:rsid w:val="009D718F"/>
    <w:rsid w:val="009D7260"/>
    <w:rsid w:val="009E00A0"/>
    <w:rsid w:val="009E068F"/>
    <w:rsid w:val="009E0695"/>
    <w:rsid w:val="009E070E"/>
    <w:rsid w:val="009E14E0"/>
    <w:rsid w:val="009E35DB"/>
    <w:rsid w:val="009E47A3"/>
    <w:rsid w:val="009E648F"/>
    <w:rsid w:val="009E6593"/>
    <w:rsid w:val="009E6842"/>
    <w:rsid w:val="009F08F3"/>
    <w:rsid w:val="009F1F62"/>
    <w:rsid w:val="009F344F"/>
    <w:rsid w:val="009F4111"/>
    <w:rsid w:val="00A00810"/>
    <w:rsid w:val="00A025C8"/>
    <w:rsid w:val="00A031D8"/>
    <w:rsid w:val="00A048A8"/>
    <w:rsid w:val="00A04F49"/>
    <w:rsid w:val="00A05606"/>
    <w:rsid w:val="00A07601"/>
    <w:rsid w:val="00A1014F"/>
    <w:rsid w:val="00A13E54"/>
    <w:rsid w:val="00A13ED8"/>
    <w:rsid w:val="00A15A0B"/>
    <w:rsid w:val="00A16EB7"/>
    <w:rsid w:val="00A17F63"/>
    <w:rsid w:val="00A2193B"/>
    <w:rsid w:val="00A2351A"/>
    <w:rsid w:val="00A24EAF"/>
    <w:rsid w:val="00A264A9"/>
    <w:rsid w:val="00A26DCF"/>
    <w:rsid w:val="00A273A6"/>
    <w:rsid w:val="00A27785"/>
    <w:rsid w:val="00A30187"/>
    <w:rsid w:val="00A30E11"/>
    <w:rsid w:val="00A3448A"/>
    <w:rsid w:val="00A35B39"/>
    <w:rsid w:val="00A36297"/>
    <w:rsid w:val="00A37898"/>
    <w:rsid w:val="00A404BD"/>
    <w:rsid w:val="00A40880"/>
    <w:rsid w:val="00A41C88"/>
    <w:rsid w:val="00A41E2B"/>
    <w:rsid w:val="00A44248"/>
    <w:rsid w:val="00A45B74"/>
    <w:rsid w:val="00A50D03"/>
    <w:rsid w:val="00A5141E"/>
    <w:rsid w:val="00A52D75"/>
    <w:rsid w:val="00A52E1D"/>
    <w:rsid w:val="00A61499"/>
    <w:rsid w:val="00A627D7"/>
    <w:rsid w:val="00A62A77"/>
    <w:rsid w:val="00A63483"/>
    <w:rsid w:val="00A657D7"/>
    <w:rsid w:val="00A660AC"/>
    <w:rsid w:val="00A67E6C"/>
    <w:rsid w:val="00A70568"/>
    <w:rsid w:val="00A71B99"/>
    <w:rsid w:val="00A739D0"/>
    <w:rsid w:val="00A7566C"/>
    <w:rsid w:val="00A7605D"/>
    <w:rsid w:val="00A761D4"/>
    <w:rsid w:val="00A77EC4"/>
    <w:rsid w:val="00A81B63"/>
    <w:rsid w:val="00A8363D"/>
    <w:rsid w:val="00A83CC4"/>
    <w:rsid w:val="00A84145"/>
    <w:rsid w:val="00A84670"/>
    <w:rsid w:val="00A92879"/>
    <w:rsid w:val="00A93392"/>
    <w:rsid w:val="00A9442A"/>
    <w:rsid w:val="00A97358"/>
    <w:rsid w:val="00A97A7C"/>
    <w:rsid w:val="00AA016F"/>
    <w:rsid w:val="00AA0572"/>
    <w:rsid w:val="00AA1ED6"/>
    <w:rsid w:val="00AA3048"/>
    <w:rsid w:val="00AA3348"/>
    <w:rsid w:val="00AA34E7"/>
    <w:rsid w:val="00AA51D6"/>
    <w:rsid w:val="00AA53F5"/>
    <w:rsid w:val="00AB0BC8"/>
    <w:rsid w:val="00AB0D22"/>
    <w:rsid w:val="00AB11CA"/>
    <w:rsid w:val="00AB14D9"/>
    <w:rsid w:val="00AB25D7"/>
    <w:rsid w:val="00AB30F0"/>
    <w:rsid w:val="00AB3F8C"/>
    <w:rsid w:val="00AB4AB8"/>
    <w:rsid w:val="00AB655E"/>
    <w:rsid w:val="00AC007F"/>
    <w:rsid w:val="00AC0094"/>
    <w:rsid w:val="00AC2ECD"/>
    <w:rsid w:val="00AC3119"/>
    <w:rsid w:val="00AC4901"/>
    <w:rsid w:val="00AC49FB"/>
    <w:rsid w:val="00AC52E5"/>
    <w:rsid w:val="00AC5A10"/>
    <w:rsid w:val="00AC731F"/>
    <w:rsid w:val="00AD09B3"/>
    <w:rsid w:val="00AD0AA3"/>
    <w:rsid w:val="00AD127B"/>
    <w:rsid w:val="00AD2ED0"/>
    <w:rsid w:val="00AD2F4C"/>
    <w:rsid w:val="00AD3F94"/>
    <w:rsid w:val="00AD4A5A"/>
    <w:rsid w:val="00AD681D"/>
    <w:rsid w:val="00AD7E5B"/>
    <w:rsid w:val="00AE0ED3"/>
    <w:rsid w:val="00AE1BFD"/>
    <w:rsid w:val="00AE27AC"/>
    <w:rsid w:val="00AE3B9C"/>
    <w:rsid w:val="00AE4060"/>
    <w:rsid w:val="00AE40E0"/>
    <w:rsid w:val="00AE4DBA"/>
    <w:rsid w:val="00AE4F07"/>
    <w:rsid w:val="00AF1C5D"/>
    <w:rsid w:val="00AF42D7"/>
    <w:rsid w:val="00AF7696"/>
    <w:rsid w:val="00B006FE"/>
    <w:rsid w:val="00B007CB"/>
    <w:rsid w:val="00B02AA9"/>
    <w:rsid w:val="00B02FA3"/>
    <w:rsid w:val="00B03C10"/>
    <w:rsid w:val="00B04BA0"/>
    <w:rsid w:val="00B04C59"/>
    <w:rsid w:val="00B05084"/>
    <w:rsid w:val="00B0510B"/>
    <w:rsid w:val="00B1028E"/>
    <w:rsid w:val="00B10304"/>
    <w:rsid w:val="00B1133C"/>
    <w:rsid w:val="00B1139D"/>
    <w:rsid w:val="00B117E7"/>
    <w:rsid w:val="00B119FA"/>
    <w:rsid w:val="00B124F2"/>
    <w:rsid w:val="00B1322E"/>
    <w:rsid w:val="00B133A7"/>
    <w:rsid w:val="00B14777"/>
    <w:rsid w:val="00B14C04"/>
    <w:rsid w:val="00B157F9"/>
    <w:rsid w:val="00B20256"/>
    <w:rsid w:val="00B20D09"/>
    <w:rsid w:val="00B21BC3"/>
    <w:rsid w:val="00B256B5"/>
    <w:rsid w:val="00B26962"/>
    <w:rsid w:val="00B2763F"/>
    <w:rsid w:val="00B27AAC"/>
    <w:rsid w:val="00B30929"/>
    <w:rsid w:val="00B31AB5"/>
    <w:rsid w:val="00B372AA"/>
    <w:rsid w:val="00B40445"/>
    <w:rsid w:val="00B409E0"/>
    <w:rsid w:val="00B41726"/>
    <w:rsid w:val="00B41888"/>
    <w:rsid w:val="00B45A52"/>
    <w:rsid w:val="00B46175"/>
    <w:rsid w:val="00B5138E"/>
    <w:rsid w:val="00B523EA"/>
    <w:rsid w:val="00B548B7"/>
    <w:rsid w:val="00B5620C"/>
    <w:rsid w:val="00B57770"/>
    <w:rsid w:val="00B664C7"/>
    <w:rsid w:val="00B66A76"/>
    <w:rsid w:val="00B67239"/>
    <w:rsid w:val="00B739F6"/>
    <w:rsid w:val="00B752A0"/>
    <w:rsid w:val="00B8167A"/>
    <w:rsid w:val="00B81A6C"/>
    <w:rsid w:val="00B82007"/>
    <w:rsid w:val="00B82B39"/>
    <w:rsid w:val="00B85422"/>
    <w:rsid w:val="00B85DE5"/>
    <w:rsid w:val="00B87B05"/>
    <w:rsid w:val="00B90F73"/>
    <w:rsid w:val="00B93B59"/>
    <w:rsid w:val="00B9406A"/>
    <w:rsid w:val="00B94159"/>
    <w:rsid w:val="00BA2280"/>
    <w:rsid w:val="00BA2A08"/>
    <w:rsid w:val="00BA36D8"/>
    <w:rsid w:val="00BA56D2"/>
    <w:rsid w:val="00BA76E0"/>
    <w:rsid w:val="00BB10A7"/>
    <w:rsid w:val="00BB2A25"/>
    <w:rsid w:val="00BB2B9C"/>
    <w:rsid w:val="00BB51E9"/>
    <w:rsid w:val="00BB7A30"/>
    <w:rsid w:val="00BC0FDC"/>
    <w:rsid w:val="00BC200B"/>
    <w:rsid w:val="00BC3053"/>
    <w:rsid w:val="00BC4D2E"/>
    <w:rsid w:val="00BC5744"/>
    <w:rsid w:val="00BD1F6B"/>
    <w:rsid w:val="00BD460B"/>
    <w:rsid w:val="00BD48AC"/>
    <w:rsid w:val="00BD5F1A"/>
    <w:rsid w:val="00BD67FC"/>
    <w:rsid w:val="00BE0880"/>
    <w:rsid w:val="00BE0917"/>
    <w:rsid w:val="00BE0DE7"/>
    <w:rsid w:val="00BE1234"/>
    <w:rsid w:val="00BE2FA6"/>
    <w:rsid w:val="00BE333F"/>
    <w:rsid w:val="00BE36DB"/>
    <w:rsid w:val="00BE4C94"/>
    <w:rsid w:val="00BE7406"/>
    <w:rsid w:val="00BE7603"/>
    <w:rsid w:val="00BF3279"/>
    <w:rsid w:val="00BF4F03"/>
    <w:rsid w:val="00BF5857"/>
    <w:rsid w:val="00BF74C7"/>
    <w:rsid w:val="00C015F1"/>
    <w:rsid w:val="00C01F33"/>
    <w:rsid w:val="00C02CC6"/>
    <w:rsid w:val="00C02DF1"/>
    <w:rsid w:val="00C040F7"/>
    <w:rsid w:val="00C044AB"/>
    <w:rsid w:val="00C05706"/>
    <w:rsid w:val="00C07377"/>
    <w:rsid w:val="00C10478"/>
    <w:rsid w:val="00C10B72"/>
    <w:rsid w:val="00C10FF2"/>
    <w:rsid w:val="00C12107"/>
    <w:rsid w:val="00C14D4B"/>
    <w:rsid w:val="00C154BB"/>
    <w:rsid w:val="00C165B6"/>
    <w:rsid w:val="00C24254"/>
    <w:rsid w:val="00C244D1"/>
    <w:rsid w:val="00C24D6E"/>
    <w:rsid w:val="00C2713D"/>
    <w:rsid w:val="00C279B5"/>
    <w:rsid w:val="00C27C45"/>
    <w:rsid w:val="00C3132F"/>
    <w:rsid w:val="00C3719D"/>
    <w:rsid w:val="00C37982"/>
    <w:rsid w:val="00C37CB2"/>
    <w:rsid w:val="00C401A4"/>
    <w:rsid w:val="00C40FA0"/>
    <w:rsid w:val="00C43395"/>
    <w:rsid w:val="00C46C1D"/>
    <w:rsid w:val="00C473A5"/>
    <w:rsid w:val="00C51899"/>
    <w:rsid w:val="00C52EC5"/>
    <w:rsid w:val="00C54995"/>
    <w:rsid w:val="00C549CF"/>
    <w:rsid w:val="00C54D41"/>
    <w:rsid w:val="00C56241"/>
    <w:rsid w:val="00C605BA"/>
    <w:rsid w:val="00C60783"/>
    <w:rsid w:val="00C64672"/>
    <w:rsid w:val="00C65CEF"/>
    <w:rsid w:val="00C70697"/>
    <w:rsid w:val="00C72093"/>
    <w:rsid w:val="00C72EF4"/>
    <w:rsid w:val="00C744FE"/>
    <w:rsid w:val="00C75D2F"/>
    <w:rsid w:val="00C767BE"/>
    <w:rsid w:val="00C76E3C"/>
    <w:rsid w:val="00C77B98"/>
    <w:rsid w:val="00C81568"/>
    <w:rsid w:val="00C82DE6"/>
    <w:rsid w:val="00C846A5"/>
    <w:rsid w:val="00C87700"/>
    <w:rsid w:val="00C9027A"/>
    <w:rsid w:val="00C9068E"/>
    <w:rsid w:val="00C9246B"/>
    <w:rsid w:val="00C93814"/>
    <w:rsid w:val="00C93C4B"/>
    <w:rsid w:val="00C93ED6"/>
    <w:rsid w:val="00C944AB"/>
    <w:rsid w:val="00C95B40"/>
    <w:rsid w:val="00CA1ED8"/>
    <w:rsid w:val="00CA6751"/>
    <w:rsid w:val="00CB09AE"/>
    <w:rsid w:val="00CB11A4"/>
    <w:rsid w:val="00CB1A8B"/>
    <w:rsid w:val="00CB1F63"/>
    <w:rsid w:val="00CB27BC"/>
    <w:rsid w:val="00CB3760"/>
    <w:rsid w:val="00CB62FF"/>
    <w:rsid w:val="00CB7170"/>
    <w:rsid w:val="00CC040E"/>
    <w:rsid w:val="00CC0883"/>
    <w:rsid w:val="00CC0B65"/>
    <w:rsid w:val="00CC111F"/>
    <w:rsid w:val="00CC1199"/>
    <w:rsid w:val="00CC2011"/>
    <w:rsid w:val="00CC2826"/>
    <w:rsid w:val="00CC3EA0"/>
    <w:rsid w:val="00CC732E"/>
    <w:rsid w:val="00CC761B"/>
    <w:rsid w:val="00CC7B45"/>
    <w:rsid w:val="00CD1188"/>
    <w:rsid w:val="00CD26E6"/>
    <w:rsid w:val="00CD2ED1"/>
    <w:rsid w:val="00CD337B"/>
    <w:rsid w:val="00CD3C62"/>
    <w:rsid w:val="00CD666F"/>
    <w:rsid w:val="00CD6DDF"/>
    <w:rsid w:val="00CD7318"/>
    <w:rsid w:val="00CE0424"/>
    <w:rsid w:val="00CE0BF7"/>
    <w:rsid w:val="00CE3D7C"/>
    <w:rsid w:val="00CE5426"/>
    <w:rsid w:val="00CE7561"/>
    <w:rsid w:val="00CE7E84"/>
    <w:rsid w:val="00CF05B1"/>
    <w:rsid w:val="00CF1354"/>
    <w:rsid w:val="00CF1C0C"/>
    <w:rsid w:val="00CF3127"/>
    <w:rsid w:val="00CF3B1F"/>
    <w:rsid w:val="00CF3BF6"/>
    <w:rsid w:val="00CF625B"/>
    <w:rsid w:val="00CF687E"/>
    <w:rsid w:val="00D01BC4"/>
    <w:rsid w:val="00D02E2D"/>
    <w:rsid w:val="00D02E70"/>
    <w:rsid w:val="00D03117"/>
    <w:rsid w:val="00D0349B"/>
    <w:rsid w:val="00D037FC"/>
    <w:rsid w:val="00D06E11"/>
    <w:rsid w:val="00D06F98"/>
    <w:rsid w:val="00D07006"/>
    <w:rsid w:val="00D10249"/>
    <w:rsid w:val="00D111C4"/>
    <w:rsid w:val="00D115C3"/>
    <w:rsid w:val="00D11897"/>
    <w:rsid w:val="00D13135"/>
    <w:rsid w:val="00D13E4E"/>
    <w:rsid w:val="00D16DD4"/>
    <w:rsid w:val="00D171C0"/>
    <w:rsid w:val="00D20F12"/>
    <w:rsid w:val="00D21473"/>
    <w:rsid w:val="00D21DB9"/>
    <w:rsid w:val="00D22804"/>
    <w:rsid w:val="00D239A7"/>
    <w:rsid w:val="00D23F47"/>
    <w:rsid w:val="00D25715"/>
    <w:rsid w:val="00D26721"/>
    <w:rsid w:val="00D27EFA"/>
    <w:rsid w:val="00D30BFE"/>
    <w:rsid w:val="00D36E71"/>
    <w:rsid w:val="00D372A2"/>
    <w:rsid w:val="00D37D87"/>
    <w:rsid w:val="00D40B33"/>
    <w:rsid w:val="00D4318F"/>
    <w:rsid w:val="00D43874"/>
    <w:rsid w:val="00D438BF"/>
    <w:rsid w:val="00D43BBE"/>
    <w:rsid w:val="00D440F8"/>
    <w:rsid w:val="00D44A90"/>
    <w:rsid w:val="00D475C5"/>
    <w:rsid w:val="00D546FF"/>
    <w:rsid w:val="00D55AD5"/>
    <w:rsid w:val="00D576CA"/>
    <w:rsid w:val="00D6055E"/>
    <w:rsid w:val="00D61AF5"/>
    <w:rsid w:val="00D63E94"/>
    <w:rsid w:val="00D642A7"/>
    <w:rsid w:val="00D652B5"/>
    <w:rsid w:val="00D66155"/>
    <w:rsid w:val="00D6744F"/>
    <w:rsid w:val="00D705D0"/>
    <w:rsid w:val="00D708B0"/>
    <w:rsid w:val="00D73F5F"/>
    <w:rsid w:val="00D75D5D"/>
    <w:rsid w:val="00D76449"/>
    <w:rsid w:val="00D76D21"/>
    <w:rsid w:val="00D77B1D"/>
    <w:rsid w:val="00D8021F"/>
    <w:rsid w:val="00D80383"/>
    <w:rsid w:val="00D8062F"/>
    <w:rsid w:val="00D823C6"/>
    <w:rsid w:val="00D8327F"/>
    <w:rsid w:val="00D85F43"/>
    <w:rsid w:val="00D86CA3"/>
    <w:rsid w:val="00D871CE"/>
    <w:rsid w:val="00D90715"/>
    <w:rsid w:val="00D917A5"/>
    <w:rsid w:val="00D9196D"/>
    <w:rsid w:val="00D92982"/>
    <w:rsid w:val="00D9351A"/>
    <w:rsid w:val="00D94EF8"/>
    <w:rsid w:val="00D95A97"/>
    <w:rsid w:val="00D95E4B"/>
    <w:rsid w:val="00D97BD7"/>
    <w:rsid w:val="00DA305E"/>
    <w:rsid w:val="00DA3AD9"/>
    <w:rsid w:val="00DA4584"/>
    <w:rsid w:val="00DA5417"/>
    <w:rsid w:val="00DA56E8"/>
    <w:rsid w:val="00DB0A9F"/>
    <w:rsid w:val="00DB0D3C"/>
    <w:rsid w:val="00DB1BBB"/>
    <w:rsid w:val="00DB377D"/>
    <w:rsid w:val="00DC2D36"/>
    <w:rsid w:val="00DC53EF"/>
    <w:rsid w:val="00DC6352"/>
    <w:rsid w:val="00DD0815"/>
    <w:rsid w:val="00DD1346"/>
    <w:rsid w:val="00DD2B0B"/>
    <w:rsid w:val="00DD3F2E"/>
    <w:rsid w:val="00DD404E"/>
    <w:rsid w:val="00DD7DA2"/>
    <w:rsid w:val="00DE00A7"/>
    <w:rsid w:val="00DE0CA7"/>
    <w:rsid w:val="00DE1402"/>
    <w:rsid w:val="00DE5608"/>
    <w:rsid w:val="00DE58D0"/>
    <w:rsid w:val="00DE654F"/>
    <w:rsid w:val="00DF0B6E"/>
    <w:rsid w:val="00DF0F0B"/>
    <w:rsid w:val="00DF100B"/>
    <w:rsid w:val="00DF138A"/>
    <w:rsid w:val="00DF15E0"/>
    <w:rsid w:val="00DF167B"/>
    <w:rsid w:val="00DF27AB"/>
    <w:rsid w:val="00DF37A0"/>
    <w:rsid w:val="00DF42F2"/>
    <w:rsid w:val="00DF5815"/>
    <w:rsid w:val="00DF7470"/>
    <w:rsid w:val="00DF753F"/>
    <w:rsid w:val="00E02DE4"/>
    <w:rsid w:val="00E04672"/>
    <w:rsid w:val="00E074DA"/>
    <w:rsid w:val="00E110E7"/>
    <w:rsid w:val="00E11B20"/>
    <w:rsid w:val="00E11BF4"/>
    <w:rsid w:val="00E17FA2"/>
    <w:rsid w:val="00E21DFE"/>
    <w:rsid w:val="00E22330"/>
    <w:rsid w:val="00E22D3F"/>
    <w:rsid w:val="00E23297"/>
    <w:rsid w:val="00E271FF"/>
    <w:rsid w:val="00E2723D"/>
    <w:rsid w:val="00E27FD8"/>
    <w:rsid w:val="00E30B5A"/>
    <w:rsid w:val="00E3123D"/>
    <w:rsid w:val="00E31461"/>
    <w:rsid w:val="00E31D43"/>
    <w:rsid w:val="00E32608"/>
    <w:rsid w:val="00E32AB7"/>
    <w:rsid w:val="00E34188"/>
    <w:rsid w:val="00E34B6E"/>
    <w:rsid w:val="00E35559"/>
    <w:rsid w:val="00E3631C"/>
    <w:rsid w:val="00E3723A"/>
    <w:rsid w:val="00E37860"/>
    <w:rsid w:val="00E40CC2"/>
    <w:rsid w:val="00E420BF"/>
    <w:rsid w:val="00E446F1"/>
    <w:rsid w:val="00E44A1A"/>
    <w:rsid w:val="00E46886"/>
    <w:rsid w:val="00E47AEF"/>
    <w:rsid w:val="00E52574"/>
    <w:rsid w:val="00E531F3"/>
    <w:rsid w:val="00E53B75"/>
    <w:rsid w:val="00E54513"/>
    <w:rsid w:val="00E54E3B"/>
    <w:rsid w:val="00E55ED4"/>
    <w:rsid w:val="00E56BC5"/>
    <w:rsid w:val="00E57565"/>
    <w:rsid w:val="00E61235"/>
    <w:rsid w:val="00E61795"/>
    <w:rsid w:val="00E61A55"/>
    <w:rsid w:val="00E63838"/>
    <w:rsid w:val="00E63EAE"/>
    <w:rsid w:val="00E64434"/>
    <w:rsid w:val="00E64C36"/>
    <w:rsid w:val="00E64FB8"/>
    <w:rsid w:val="00E67C51"/>
    <w:rsid w:val="00E72EFC"/>
    <w:rsid w:val="00E74C4D"/>
    <w:rsid w:val="00E758EC"/>
    <w:rsid w:val="00E75B04"/>
    <w:rsid w:val="00E75F4A"/>
    <w:rsid w:val="00E76095"/>
    <w:rsid w:val="00E76A57"/>
    <w:rsid w:val="00E804C3"/>
    <w:rsid w:val="00E820FA"/>
    <w:rsid w:val="00E8234C"/>
    <w:rsid w:val="00E8338F"/>
    <w:rsid w:val="00E83828"/>
    <w:rsid w:val="00E83AA9"/>
    <w:rsid w:val="00E84DC0"/>
    <w:rsid w:val="00E85725"/>
    <w:rsid w:val="00E85928"/>
    <w:rsid w:val="00E87822"/>
    <w:rsid w:val="00E87ED7"/>
    <w:rsid w:val="00E90395"/>
    <w:rsid w:val="00E90E49"/>
    <w:rsid w:val="00E917F9"/>
    <w:rsid w:val="00E9291C"/>
    <w:rsid w:val="00E93AF9"/>
    <w:rsid w:val="00E93FFE"/>
    <w:rsid w:val="00E942CE"/>
    <w:rsid w:val="00E94F8A"/>
    <w:rsid w:val="00E95198"/>
    <w:rsid w:val="00EA2F92"/>
    <w:rsid w:val="00EA754D"/>
    <w:rsid w:val="00EA7A11"/>
    <w:rsid w:val="00EA7A41"/>
    <w:rsid w:val="00EB077B"/>
    <w:rsid w:val="00EB4EA2"/>
    <w:rsid w:val="00EB586A"/>
    <w:rsid w:val="00EB6A43"/>
    <w:rsid w:val="00EC24C4"/>
    <w:rsid w:val="00EC24D5"/>
    <w:rsid w:val="00EC27C6"/>
    <w:rsid w:val="00EC2BD8"/>
    <w:rsid w:val="00EC4207"/>
    <w:rsid w:val="00EC4789"/>
    <w:rsid w:val="00EC5653"/>
    <w:rsid w:val="00EC71CE"/>
    <w:rsid w:val="00ED1006"/>
    <w:rsid w:val="00ED1889"/>
    <w:rsid w:val="00ED40B8"/>
    <w:rsid w:val="00EE4477"/>
    <w:rsid w:val="00EE7BD0"/>
    <w:rsid w:val="00EF18FE"/>
    <w:rsid w:val="00EF5787"/>
    <w:rsid w:val="00EF5BFD"/>
    <w:rsid w:val="00EF60D0"/>
    <w:rsid w:val="00EF6B38"/>
    <w:rsid w:val="00F0362A"/>
    <w:rsid w:val="00F0528D"/>
    <w:rsid w:val="00F0538B"/>
    <w:rsid w:val="00F05EF4"/>
    <w:rsid w:val="00F0633B"/>
    <w:rsid w:val="00F06C67"/>
    <w:rsid w:val="00F06DFD"/>
    <w:rsid w:val="00F071D1"/>
    <w:rsid w:val="00F074DF"/>
    <w:rsid w:val="00F07533"/>
    <w:rsid w:val="00F10629"/>
    <w:rsid w:val="00F10A44"/>
    <w:rsid w:val="00F13AC0"/>
    <w:rsid w:val="00F153C8"/>
    <w:rsid w:val="00F15C29"/>
    <w:rsid w:val="00F15FA5"/>
    <w:rsid w:val="00F209B7"/>
    <w:rsid w:val="00F21376"/>
    <w:rsid w:val="00F230A7"/>
    <w:rsid w:val="00F2376F"/>
    <w:rsid w:val="00F243D8"/>
    <w:rsid w:val="00F278DE"/>
    <w:rsid w:val="00F30828"/>
    <w:rsid w:val="00F30971"/>
    <w:rsid w:val="00F313D6"/>
    <w:rsid w:val="00F3482C"/>
    <w:rsid w:val="00F371CD"/>
    <w:rsid w:val="00F40F0C"/>
    <w:rsid w:val="00F41EC5"/>
    <w:rsid w:val="00F430EB"/>
    <w:rsid w:val="00F4454D"/>
    <w:rsid w:val="00F45550"/>
    <w:rsid w:val="00F4766C"/>
    <w:rsid w:val="00F5060E"/>
    <w:rsid w:val="00F507D1"/>
    <w:rsid w:val="00F51870"/>
    <w:rsid w:val="00F519CE"/>
    <w:rsid w:val="00F51ADA"/>
    <w:rsid w:val="00F538A5"/>
    <w:rsid w:val="00F56C56"/>
    <w:rsid w:val="00F60203"/>
    <w:rsid w:val="00F607C5"/>
    <w:rsid w:val="00F60DEA"/>
    <w:rsid w:val="00F6302A"/>
    <w:rsid w:val="00F63950"/>
    <w:rsid w:val="00F64BC5"/>
    <w:rsid w:val="00F64C2B"/>
    <w:rsid w:val="00F651BE"/>
    <w:rsid w:val="00F65271"/>
    <w:rsid w:val="00F67A83"/>
    <w:rsid w:val="00F67F53"/>
    <w:rsid w:val="00F703BE"/>
    <w:rsid w:val="00F70ECD"/>
    <w:rsid w:val="00F71F69"/>
    <w:rsid w:val="00F72B72"/>
    <w:rsid w:val="00F73A5A"/>
    <w:rsid w:val="00F74BB9"/>
    <w:rsid w:val="00F7516F"/>
    <w:rsid w:val="00F75582"/>
    <w:rsid w:val="00F76EFA"/>
    <w:rsid w:val="00F804BE"/>
    <w:rsid w:val="00F80C62"/>
    <w:rsid w:val="00F817CE"/>
    <w:rsid w:val="00F8456C"/>
    <w:rsid w:val="00F859D8"/>
    <w:rsid w:val="00F868F5"/>
    <w:rsid w:val="00F9053B"/>
    <w:rsid w:val="00F9056A"/>
    <w:rsid w:val="00F90F8D"/>
    <w:rsid w:val="00F91F1C"/>
    <w:rsid w:val="00F92782"/>
    <w:rsid w:val="00F937CD"/>
    <w:rsid w:val="00F93AA9"/>
    <w:rsid w:val="00F96985"/>
    <w:rsid w:val="00F97838"/>
    <w:rsid w:val="00F97F03"/>
    <w:rsid w:val="00FA0CA7"/>
    <w:rsid w:val="00FA2BB3"/>
    <w:rsid w:val="00FA306D"/>
    <w:rsid w:val="00FA4D4E"/>
    <w:rsid w:val="00FA62AE"/>
    <w:rsid w:val="00FA7D0D"/>
    <w:rsid w:val="00FB31F9"/>
    <w:rsid w:val="00FB4C80"/>
    <w:rsid w:val="00FB6A6A"/>
    <w:rsid w:val="00FC07E1"/>
    <w:rsid w:val="00FC0A7C"/>
    <w:rsid w:val="00FC0D82"/>
    <w:rsid w:val="00FC6BE7"/>
    <w:rsid w:val="00FC7429"/>
    <w:rsid w:val="00FD07F6"/>
    <w:rsid w:val="00FD1EC8"/>
    <w:rsid w:val="00FD3126"/>
    <w:rsid w:val="00FD47ED"/>
    <w:rsid w:val="00FD74DB"/>
    <w:rsid w:val="00FD7660"/>
    <w:rsid w:val="00FE0655"/>
    <w:rsid w:val="00FE096B"/>
    <w:rsid w:val="00FE2365"/>
    <w:rsid w:val="00FE36FC"/>
    <w:rsid w:val="00FE37D7"/>
    <w:rsid w:val="00FE4C7B"/>
    <w:rsid w:val="00FE58B7"/>
    <w:rsid w:val="00FE68FE"/>
    <w:rsid w:val="00FE711D"/>
    <w:rsid w:val="00FE7336"/>
    <w:rsid w:val="00FE787C"/>
    <w:rsid w:val="00FE7FD8"/>
    <w:rsid w:val="00FF45A5"/>
    <w:rsid w:val="00FF5C91"/>
    <w:rsid w:val="6070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7A14BB43-E373-46CE-9E17-5CAB2D1F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425D"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C82DE6"/>
    <w:pPr>
      <w:numPr>
        <w:numId w:val="23"/>
      </w:numPr>
      <w:spacing w:before="60" w:after="60"/>
      <w:jc w:val="both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C82DE6"/>
    <w:rPr>
      <w:rFonts w:ascii="Times New Roman" w:eastAsia="SimSun" w:hAnsi="Times New Roman"/>
      <w:sz w:val="22"/>
      <w:lang w:val="en-US" w:eastAsia="zh-CN"/>
    </w:rPr>
  </w:style>
  <w:style w:type="paragraph" w:styleId="NormalWeb">
    <w:name w:val="Normal (Web)"/>
    <w:basedOn w:val="Normal"/>
    <w:uiPriority w:val="99"/>
    <w:unhideWhenUsed/>
    <w:rsid w:val="0032094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bullet1">
    <w:name w:val="bullet1"/>
    <w:basedOn w:val="Normal"/>
    <w:link w:val="bullet1Char"/>
    <w:qFormat/>
    <w:rsid w:val="00D44A90"/>
    <w:pPr>
      <w:numPr>
        <w:numId w:val="48"/>
      </w:numPr>
      <w:overflowPunct/>
      <w:autoSpaceDE/>
      <w:autoSpaceDN/>
      <w:adjustRightInd/>
      <w:spacing w:after="0"/>
    </w:pPr>
    <w:rPr>
      <w:rFonts w:ascii="Times" w:eastAsia="Batang" w:hAnsi="Times"/>
      <w:szCs w:val="24"/>
      <w:lang w:eastAsia="en-US"/>
    </w:rPr>
  </w:style>
  <w:style w:type="paragraph" w:customStyle="1" w:styleId="bullet2">
    <w:name w:val="bullet2"/>
    <w:basedOn w:val="Normal"/>
    <w:link w:val="bullet2Char"/>
    <w:qFormat/>
    <w:rsid w:val="00D44A90"/>
    <w:pPr>
      <w:numPr>
        <w:ilvl w:val="1"/>
        <w:numId w:val="48"/>
      </w:numPr>
      <w:overflowPunct/>
      <w:autoSpaceDE/>
      <w:autoSpaceDN/>
      <w:adjustRightInd/>
      <w:spacing w:after="0"/>
    </w:pPr>
    <w:rPr>
      <w:rFonts w:ascii="Times" w:eastAsia="Batang" w:hAnsi="Times"/>
      <w:szCs w:val="24"/>
      <w:lang w:eastAsia="en-US"/>
    </w:rPr>
  </w:style>
  <w:style w:type="character" w:customStyle="1" w:styleId="bullet1Char">
    <w:name w:val="bullet1 Char"/>
    <w:link w:val="bullet1"/>
    <w:rsid w:val="00D44A90"/>
    <w:rPr>
      <w:rFonts w:ascii="Times" w:eastAsia="Batang" w:hAnsi="Times"/>
      <w:szCs w:val="24"/>
      <w:lang w:eastAsia="en-US"/>
    </w:rPr>
  </w:style>
  <w:style w:type="paragraph" w:customStyle="1" w:styleId="bullet3">
    <w:name w:val="bullet3"/>
    <w:basedOn w:val="Normal"/>
    <w:qFormat/>
    <w:rsid w:val="00D44A90"/>
    <w:pPr>
      <w:numPr>
        <w:ilvl w:val="2"/>
        <w:numId w:val="48"/>
      </w:numPr>
      <w:overflowPunct/>
      <w:autoSpaceDE/>
      <w:autoSpaceDN/>
      <w:adjustRightInd/>
      <w:spacing w:after="0"/>
      <w:ind w:hanging="180"/>
    </w:pPr>
    <w:rPr>
      <w:rFonts w:ascii="Times" w:eastAsia="Batang" w:hAnsi="Times"/>
      <w:szCs w:val="24"/>
      <w:lang w:eastAsia="en-US"/>
    </w:rPr>
  </w:style>
  <w:style w:type="paragraph" w:customStyle="1" w:styleId="bullet4">
    <w:name w:val="bullet4"/>
    <w:basedOn w:val="Normal"/>
    <w:qFormat/>
    <w:rsid w:val="00D44A90"/>
    <w:pPr>
      <w:numPr>
        <w:ilvl w:val="3"/>
        <w:numId w:val="48"/>
      </w:numPr>
      <w:overflowPunct/>
      <w:autoSpaceDE/>
      <w:autoSpaceDN/>
      <w:adjustRightInd/>
      <w:spacing w:after="0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44A90"/>
    <w:rPr>
      <w:rFonts w:ascii="Times" w:eastAsia="Batang" w:hAnsi="Times"/>
      <w:szCs w:val="24"/>
      <w:lang w:eastAsia="en-US"/>
    </w:rPr>
  </w:style>
  <w:style w:type="paragraph" w:customStyle="1" w:styleId="LGTdoc">
    <w:name w:val="LGTdoc_본문"/>
    <w:basedOn w:val="Normal"/>
    <w:link w:val="LGTdocChar"/>
    <w:qFormat/>
    <w:rsid w:val="0048588C"/>
    <w:pPr>
      <w:widowControl w:val="0"/>
      <w:overflowPunct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48588C"/>
    <w:rPr>
      <w:rFonts w:ascii="Times New Roman" w:eastAsia="Batang" w:hAnsi="Times New Roman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5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3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3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5NUHHDQN7SK2-1476151046-47145</_dlc_DocId>
    <_dlc_DocIdUrl xmlns="f166a696-7b5b-4ccd-9f0c-ffde0cceec81">
      <Url>https://ericsson.sharepoint.com/sites/star/_layouts/15/DocIdRedir.aspx?ID=5NUHHDQN7SK2-1476151046-47145</Url>
      <Description>5NUHHDQN7SK2-1476151046-47145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0A2BD-A20C-4B8A-899C-6A11129BCB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291BE0-BEF9-42A9-A4CC-74CCA044FDA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7B041BE-EEF9-4B28-B7FE-E017706E475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47A8B11-4B9B-4D98-8879-67CA5978D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8204E3-DEB0-45F5-B534-B3FDCFCCF22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92BD3C5-1B9A-49DF-A382-C2E27C2F4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4388</TotalTime>
  <Pages>3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8179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Congchi</cp:lastModifiedBy>
  <cp:revision>259</cp:revision>
  <cp:lastPrinted>2008-01-31T07:09:00Z</cp:lastPrinted>
  <dcterms:created xsi:type="dcterms:W3CDTF">2019-03-27T14:09:00Z</dcterms:created>
  <dcterms:modified xsi:type="dcterms:W3CDTF">2019-05-02T21:16:00Z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db720a9b-5d8f-4aff-adff-47c5022a296f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1536">
    <vt:lpwstr>153</vt:lpwstr>
  </property>
  <property fmtid="{D5CDD505-2E9C-101B-9397-08002B2CF9AE}" pid="15" name="AuthorIds_UIVersion_2560">
    <vt:lpwstr>207</vt:lpwstr>
  </property>
  <property fmtid="{D5CDD505-2E9C-101B-9397-08002B2CF9AE}" pid="16" name="AuthorIds_UIVersion_3072">
    <vt:lpwstr>207</vt:lpwstr>
  </property>
  <property fmtid="{D5CDD505-2E9C-101B-9397-08002B2CF9AE}" pid="17" name="AuthorIds_UIVersion_5120">
    <vt:lpwstr>274</vt:lpwstr>
  </property>
</Properties>
</file>